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B4866" w14:textId="3CA5DF30" w:rsidR="000550D5" w:rsidRPr="00ED2403" w:rsidRDefault="002465E4" w:rsidP="00ED2403">
      <w:pPr>
        <w:pStyle w:val="Subtitle"/>
        <w:pBdr>
          <w:bottom w:val="single" w:sz="4" w:space="1" w:color="auto"/>
        </w:pBdr>
        <w:spacing w:after="0"/>
        <w:rPr>
          <w:sz w:val="32"/>
          <w:szCs w:val="32"/>
        </w:rPr>
      </w:pPr>
      <w:r>
        <w:rPr>
          <w:noProof/>
          <w:lang w:eastAsia="en-NZ"/>
        </w:rPr>
        <w:drawing>
          <wp:anchor distT="0" distB="0" distL="114300" distR="114300" simplePos="0" relativeHeight="251659264" behindDoc="0" locked="0" layoutInCell="1" allowOverlap="1" wp14:anchorId="75C8FF24" wp14:editId="79FDA4F3">
            <wp:simplePos x="0" y="0"/>
            <wp:positionH relativeFrom="page">
              <wp:posOffset>3742899</wp:posOffset>
            </wp:positionH>
            <wp:positionV relativeFrom="page">
              <wp:posOffset>327309</wp:posOffset>
            </wp:positionV>
            <wp:extent cx="3095625" cy="782320"/>
            <wp:effectExtent l="0" t="0" r="9525" b="0"/>
            <wp:wrapSquare wrapText="bothSides"/>
            <wp:docPr id="8" name="Picture 8" title="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P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5625" cy="782320"/>
                    </a:xfrm>
                    <a:prstGeom prst="rect">
                      <a:avLst/>
                    </a:prstGeom>
                  </pic:spPr>
                </pic:pic>
              </a:graphicData>
            </a:graphic>
            <wp14:sizeRelH relativeFrom="margin">
              <wp14:pctWidth>0</wp14:pctWidth>
            </wp14:sizeRelH>
            <wp14:sizeRelV relativeFrom="margin">
              <wp14:pctHeight>0</wp14:pctHeight>
            </wp14:sizeRelV>
          </wp:anchor>
        </w:drawing>
      </w:r>
    </w:p>
    <w:p w14:paraId="29AB4867" w14:textId="46C98952" w:rsidR="000550D5" w:rsidRPr="00ED2403" w:rsidRDefault="000550D5" w:rsidP="0049261A">
      <w:pPr>
        <w:pStyle w:val="Subtitle"/>
        <w:pBdr>
          <w:bottom w:val="single" w:sz="4" w:space="1" w:color="auto"/>
        </w:pBdr>
        <w:spacing w:before="360" w:after="240"/>
        <w:rPr>
          <w:sz w:val="32"/>
          <w:szCs w:val="32"/>
        </w:rPr>
      </w:pPr>
      <w:r w:rsidRPr="00ED2403">
        <w:rPr>
          <w:sz w:val="32"/>
          <w:szCs w:val="32"/>
        </w:rPr>
        <w:t xml:space="preserve">Position </w:t>
      </w:r>
      <w:r w:rsidR="00981C40" w:rsidRPr="00ED2403">
        <w:rPr>
          <w:sz w:val="32"/>
          <w:szCs w:val="32"/>
        </w:rPr>
        <w:t>D</w:t>
      </w:r>
      <w:r w:rsidRPr="00ED2403">
        <w:rPr>
          <w:sz w:val="32"/>
          <w:szCs w:val="32"/>
        </w:rPr>
        <w:t>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7"/>
        <w:gridCol w:w="5829"/>
      </w:tblGrid>
      <w:tr w:rsidR="000550D5" w:rsidRPr="00ED2403" w14:paraId="29AB486B" w14:textId="77777777" w:rsidTr="0049261A">
        <w:trPr>
          <w:trHeight w:val="454"/>
        </w:trPr>
        <w:tc>
          <w:tcPr>
            <w:tcW w:w="2467" w:type="dxa"/>
            <w:shd w:val="clear" w:color="auto" w:fill="F3F3F3"/>
            <w:vAlign w:val="center"/>
          </w:tcPr>
          <w:p w14:paraId="29AB4869" w14:textId="77777777" w:rsidR="000550D5" w:rsidRPr="00ED2403" w:rsidRDefault="000550D5" w:rsidP="00ED2403">
            <w:pPr>
              <w:pStyle w:val="TableMainTitle"/>
              <w:widowControl w:val="0"/>
              <w:rPr>
                <w:szCs w:val="24"/>
              </w:rPr>
            </w:pPr>
            <w:r w:rsidRPr="00ED2403">
              <w:rPr>
                <w:szCs w:val="24"/>
              </w:rPr>
              <w:t xml:space="preserve">Title: </w:t>
            </w:r>
          </w:p>
        </w:tc>
        <w:tc>
          <w:tcPr>
            <w:tcW w:w="5829" w:type="dxa"/>
            <w:vAlign w:val="center"/>
          </w:tcPr>
          <w:p w14:paraId="29AB486A" w14:textId="3CF49E37" w:rsidR="000550D5" w:rsidRPr="002475D4" w:rsidRDefault="0049261A" w:rsidP="00322BE8">
            <w:pPr>
              <w:pStyle w:val="TablesText"/>
              <w:widowControl w:val="0"/>
              <w:rPr>
                <w:sz w:val="24"/>
                <w:szCs w:val="24"/>
              </w:rPr>
            </w:pPr>
            <w:r>
              <w:rPr>
                <w:sz w:val="24"/>
                <w:szCs w:val="24"/>
              </w:rPr>
              <w:t xml:space="preserve">Adviser / </w:t>
            </w:r>
            <w:r w:rsidR="00526838">
              <w:rPr>
                <w:sz w:val="24"/>
                <w:szCs w:val="24"/>
              </w:rPr>
              <w:t>Senior</w:t>
            </w:r>
            <w:r>
              <w:rPr>
                <w:sz w:val="24"/>
                <w:szCs w:val="24"/>
              </w:rPr>
              <w:t xml:space="preserve"> Adviser</w:t>
            </w:r>
            <w:r w:rsidR="000E241E">
              <w:rPr>
                <w:sz w:val="24"/>
                <w:szCs w:val="24"/>
              </w:rPr>
              <w:t xml:space="preserve"> </w:t>
            </w:r>
            <w:r w:rsidR="00526838">
              <w:rPr>
                <w:sz w:val="24"/>
                <w:szCs w:val="24"/>
              </w:rPr>
              <w:t xml:space="preserve">Agricultural </w:t>
            </w:r>
            <w:r w:rsidR="00322BE8">
              <w:rPr>
                <w:sz w:val="24"/>
                <w:szCs w:val="24"/>
              </w:rPr>
              <w:t>Compounds</w:t>
            </w:r>
          </w:p>
        </w:tc>
      </w:tr>
      <w:tr w:rsidR="002475D4" w:rsidRPr="00ED2403" w14:paraId="09B9A234" w14:textId="77777777" w:rsidTr="0049261A">
        <w:trPr>
          <w:trHeight w:val="454"/>
        </w:trPr>
        <w:tc>
          <w:tcPr>
            <w:tcW w:w="2467" w:type="dxa"/>
            <w:shd w:val="clear" w:color="auto" w:fill="F3F3F3"/>
            <w:vAlign w:val="center"/>
          </w:tcPr>
          <w:p w14:paraId="2B240EEB" w14:textId="5A929E12" w:rsidR="002475D4" w:rsidRPr="00ED2403" w:rsidRDefault="00FC754B" w:rsidP="002475D4">
            <w:pPr>
              <w:pStyle w:val="TableMainTitle"/>
              <w:widowControl w:val="0"/>
              <w:rPr>
                <w:szCs w:val="24"/>
              </w:rPr>
            </w:pPr>
            <w:r>
              <w:rPr>
                <w:szCs w:val="24"/>
              </w:rPr>
              <w:t>Business Unit</w:t>
            </w:r>
            <w:r w:rsidR="002475D4">
              <w:rPr>
                <w:szCs w:val="24"/>
              </w:rPr>
              <w:t>:</w:t>
            </w:r>
          </w:p>
        </w:tc>
        <w:tc>
          <w:tcPr>
            <w:tcW w:w="5829" w:type="dxa"/>
            <w:vAlign w:val="center"/>
          </w:tcPr>
          <w:p w14:paraId="215D0C9D" w14:textId="28507B8A" w:rsidR="002475D4" w:rsidRPr="002475D4" w:rsidRDefault="002475D4" w:rsidP="002475D4">
            <w:pPr>
              <w:pStyle w:val="TablesText"/>
              <w:widowControl w:val="0"/>
              <w:rPr>
                <w:sz w:val="24"/>
                <w:szCs w:val="24"/>
              </w:rPr>
            </w:pPr>
            <w:r w:rsidRPr="002475D4">
              <w:rPr>
                <w:sz w:val="24"/>
                <w:szCs w:val="24"/>
              </w:rPr>
              <w:t>New Zealand Food Safety</w:t>
            </w:r>
          </w:p>
        </w:tc>
      </w:tr>
      <w:tr w:rsidR="002475D4" w:rsidRPr="00ED2403" w14:paraId="29AB486E" w14:textId="77777777" w:rsidTr="0049261A">
        <w:trPr>
          <w:trHeight w:val="454"/>
        </w:trPr>
        <w:tc>
          <w:tcPr>
            <w:tcW w:w="2467" w:type="dxa"/>
            <w:shd w:val="clear" w:color="auto" w:fill="F3F3F3"/>
            <w:vAlign w:val="center"/>
          </w:tcPr>
          <w:p w14:paraId="29AB486C" w14:textId="0E2BD440" w:rsidR="002475D4" w:rsidRPr="00ED2403" w:rsidRDefault="002475D4" w:rsidP="002475D4">
            <w:pPr>
              <w:pStyle w:val="TableMainTitle"/>
              <w:widowControl w:val="0"/>
              <w:rPr>
                <w:szCs w:val="24"/>
              </w:rPr>
            </w:pPr>
            <w:r>
              <w:rPr>
                <w:szCs w:val="24"/>
              </w:rPr>
              <w:t>Directorate:</w:t>
            </w:r>
          </w:p>
        </w:tc>
        <w:tc>
          <w:tcPr>
            <w:tcW w:w="5829" w:type="dxa"/>
            <w:vAlign w:val="center"/>
          </w:tcPr>
          <w:p w14:paraId="29AB486D" w14:textId="28E2B0D4" w:rsidR="002475D4" w:rsidRPr="002475D4" w:rsidRDefault="002475D4" w:rsidP="002475D4">
            <w:pPr>
              <w:pStyle w:val="TablesText"/>
              <w:widowControl w:val="0"/>
              <w:rPr>
                <w:sz w:val="24"/>
                <w:szCs w:val="24"/>
              </w:rPr>
            </w:pPr>
            <w:r w:rsidRPr="002475D4">
              <w:rPr>
                <w:sz w:val="24"/>
                <w:szCs w:val="24"/>
              </w:rPr>
              <w:t>Assurance</w:t>
            </w:r>
          </w:p>
        </w:tc>
      </w:tr>
      <w:tr w:rsidR="002475D4" w:rsidRPr="00ED2403" w14:paraId="29AB4871" w14:textId="77777777" w:rsidTr="0049261A">
        <w:trPr>
          <w:trHeight w:val="454"/>
        </w:trPr>
        <w:tc>
          <w:tcPr>
            <w:tcW w:w="2467" w:type="dxa"/>
            <w:shd w:val="clear" w:color="auto" w:fill="F3F3F3"/>
            <w:vAlign w:val="center"/>
          </w:tcPr>
          <w:p w14:paraId="29AB486F" w14:textId="77777777" w:rsidR="002475D4" w:rsidRPr="00ED2403" w:rsidRDefault="002475D4" w:rsidP="002475D4">
            <w:pPr>
              <w:pStyle w:val="TableMainTitle"/>
              <w:widowControl w:val="0"/>
              <w:rPr>
                <w:szCs w:val="24"/>
              </w:rPr>
            </w:pPr>
            <w:r w:rsidRPr="00ED2403">
              <w:rPr>
                <w:szCs w:val="24"/>
              </w:rPr>
              <w:t>Reports to:</w:t>
            </w:r>
          </w:p>
        </w:tc>
        <w:tc>
          <w:tcPr>
            <w:tcW w:w="5829" w:type="dxa"/>
            <w:vAlign w:val="center"/>
          </w:tcPr>
          <w:p w14:paraId="29AB4870" w14:textId="7CCB30C0" w:rsidR="002475D4" w:rsidRPr="002475D4" w:rsidRDefault="00F23DEE" w:rsidP="00526838">
            <w:pPr>
              <w:pStyle w:val="TablesText"/>
              <w:widowControl w:val="0"/>
              <w:rPr>
                <w:sz w:val="24"/>
                <w:szCs w:val="24"/>
              </w:rPr>
            </w:pPr>
            <w:r>
              <w:rPr>
                <w:sz w:val="24"/>
                <w:szCs w:val="24"/>
              </w:rPr>
              <w:t>T</w:t>
            </w:r>
            <w:r w:rsidRPr="00F23DEE">
              <w:rPr>
                <w:sz w:val="24"/>
                <w:szCs w:val="24"/>
              </w:rPr>
              <w:t xml:space="preserve">eam </w:t>
            </w:r>
            <w:r>
              <w:rPr>
                <w:sz w:val="24"/>
                <w:szCs w:val="24"/>
              </w:rPr>
              <w:t>M</w:t>
            </w:r>
            <w:r w:rsidRPr="00F23DEE">
              <w:rPr>
                <w:sz w:val="24"/>
                <w:szCs w:val="24"/>
              </w:rPr>
              <w:t xml:space="preserve">anager </w:t>
            </w:r>
            <w:r>
              <w:rPr>
                <w:sz w:val="24"/>
                <w:szCs w:val="24"/>
              </w:rPr>
              <w:t>A</w:t>
            </w:r>
            <w:r w:rsidRPr="00F23DEE">
              <w:rPr>
                <w:sz w:val="24"/>
                <w:szCs w:val="24"/>
              </w:rPr>
              <w:t>ssessments</w:t>
            </w:r>
            <w:r w:rsidR="00EC6E4E">
              <w:rPr>
                <w:sz w:val="24"/>
                <w:szCs w:val="24"/>
              </w:rPr>
              <w:t xml:space="preserve"> </w:t>
            </w:r>
            <w:r w:rsidR="00EC6E4E" w:rsidRPr="00EC6E4E">
              <w:rPr>
                <w:sz w:val="24"/>
                <w:szCs w:val="24"/>
              </w:rPr>
              <w:t>Agricultural Chemicals</w:t>
            </w:r>
          </w:p>
        </w:tc>
      </w:tr>
      <w:tr w:rsidR="002475D4" w:rsidRPr="00ED2403" w14:paraId="29AB4874" w14:textId="77777777" w:rsidTr="0049261A">
        <w:trPr>
          <w:trHeight w:val="454"/>
        </w:trPr>
        <w:tc>
          <w:tcPr>
            <w:tcW w:w="2467" w:type="dxa"/>
            <w:shd w:val="clear" w:color="auto" w:fill="F3F3F3"/>
            <w:vAlign w:val="center"/>
          </w:tcPr>
          <w:p w14:paraId="29AB4872" w14:textId="77777777" w:rsidR="002475D4" w:rsidRPr="00ED2403" w:rsidRDefault="002475D4" w:rsidP="002475D4">
            <w:pPr>
              <w:pStyle w:val="TableMainTitle"/>
              <w:widowControl w:val="0"/>
              <w:rPr>
                <w:szCs w:val="24"/>
              </w:rPr>
            </w:pPr>
            <w:r w:rsidRPr="00ED2403">
              <w:rPr>
                <w:szCs w:val="24"/>
              </w:rPr>
              <w:t>Location:</w:t>
            </w:r>
          </w:p>
        </w:tc>
        <w:tc>
          <w:tcPr>
            <w:tcW w:w="5829" w:type="dxa"/>
            <w:vAlign w:val="center"/>
          </w:tcPr>
          <w:p w14:paraId="29AB4873" w14:textId="5DB25106" w:rsidR="002475D4" w:rsidRPr="002475D4" w:rsidRDefault="002475D4" w:rsidP="002475D4">
            <w:pPr>
              <w:pStyle w:val="TablesText"/>
              <w:widowControl w:val="0"/>
              <w:rPr>
                <w:sz w:val="24"/>
                <w:szCs w:val="24"/>
              </w:rPr>
            </w:pPr>
            <w:r w:rsidRPr="002475D4">
              <w:rPr>
                <w:sz w:val="24"/>
                <w:szCs w:val="24"/>
              </w:rPr>
              <w:t xml:space="preserve">Wellington </w:t>
            </w:r>
          </w:p>
        </w:tc>
      </w:tr>
      <w:tr w:rsidR="002475D4" w:rsidRPr="00ED2403" w14:paraId="29AB4877" w14:textId="77777777" w:rsidTr="0049261A">
        <w:trPr>
          <w:trHeight w:val="454"/>
        </w:trPr>
        <w:tc>
          <w:tcPr>
            <w:tcW w:w="2467" w:type="dxa"/>
            <w:shd w:val="clear" w:color="auto" w:fill="F3F3F3"/>
            <w:vAlign w:val="center"/>
          </w:tcPr>
          <w:p w14:paraId="29AB4875" w14:textId="3591D5BA" w:rsidR="002475D4" w:rsidRPr="00ED2403" w:rsidRDefault="002475D4" w:rsidP="002475D4">
            <w:pPr>
              <w:pStyle w:val="TableMainTitle"/>
              <w:widowControl w:val="0"/>
              <w:rPr>
                <w:szCs w:val="24"/>
              </w:rPr>
            </w:pPr>
            <w:r w:rsidRPr="00ED2403">
              <w:rPr>
                <w:szCs w:val="24"/>
              </w:rPr>
              <w:t xml:space="preserve">Approved by: </w:t>
            </w:r>
          </w:p>
        </w:tc>
        <w:tc>
          <w:tcPr>
            <w:tcW w:w="5829" w:type="dxa"/>
            <w:vAlign w:val="center"/>
          </w:tcPr>
          <w:p w14:paraId="29AB4876" w14:textId="39DEDB5A" w:rsidR="002475D4" w:rsidRPr="002475D4" w:rsidRDefault="002475D4" w:rsidP="002475D4">
            <w:pPr>
              <w:pStyle w:val="TablesText"/>
              <w:widowControl w:val="0"/>
              <w:rPr>
                <w:color w:val="FF0000"/>
                <w:sz w:val="24"/>
                <w:szCs w:val="24"/>
              </w:rPr>
            </w:pPr>
            <w:r w:rsidRPr="002475D4">
              <w:rPr>
                <w:sz w:val="24"/>
                <w:szCs w:val="24"/>
              </w:rPr>
              <w:t>Director Assurance</w:t>
            </w:r>
          </w:p>
        </w:tc>
      </w:tr>
      <w:tr w:rsidR="002475D4" w:rsidRPr="00ED2403" w14:paraId="29AB487A" w14:textId="77777777" w:rsidTr="0049261A">
        <w:trPr>
          <w:trHeight w:val="454"/>
        </w:trPr>
        <w:tc>
          <w:tcPr>
            <w:tcW w:w="2467" w:type="dxa"/>
            <w:shd w:val="clear" w:color="auto" w:fill="F3F3F3"/>
            <w:vAlign w:val="center"/>
          </w:tcPr>
          <w:p w14:paraId="29AB4878" w14:textId="696A9B90" w:rsidR="002475D4" w:rsidRPr="00ED2403" w:rsidRDefault="002475D4" w:rsidP="002475D4">
            <w:pPr>
              <w:pStyle w:val="TableMainTitle"/>
              <w:widowControl w:val="0"/>
              <w:rPr>
                <w:szCs w:val="24"/>
              </w:rPr>
            </w:pPr>
            <w:r w:rsidRPr="00ED2403">
              <w:rPr>
                <w:szCs w:val="24"/>
              </w:rPr>
              <w:t>Date:</w:t>
            </w:r>
          </w:p>
        </w:tc>
        <w:tc>
          <w:tcPr>
            <w:tcW w:w="5829" w:type="dxa"/>
            <w:vAlign w:val="center"/>
          </w:tcPr>
          <w:p w14:paraId="29AB4879" w14:textId="75F94CF4" w:rsidR="002475D4" w:rsidRPr="002475D4" w:rsidRDefault="00EC6E4E" w:rsidP="00322BE8">
            <w:pPr>
              <w:pStyle w:val="TablesText"/>
              <w:widowControl w:val="0"/>
              <w:rPr>
                <w:color w:val="FF0000"/>
                <w:sz w:val="24"/>
                <w:szCs w:val="24"/>
              </w:rPr>
            </w:pPr>
            <w:r>
              <w:rPr>
                <w:sz w:val="24"/>
                <w:szCs w:val="24"/>
              </w:rPr>
              <w:t>June 2024</w:t>
            </w:r>
          </w:p>
        </w:tc>
      </w:tr>
    </w:tbl>
    <w:p w14:paraId="55EA1F18" w14:textId="77777777" w:rsidR="00C118D8" w:rsidRPr="003C37CB" w:rsidRDefault="00C118D8" w:rsidP="00C118D8">
      <w:pPr>
        <w:rPr>
          <w:rFonts w:cs="Arial"/>
          <w:b/>
          <w:bCs/>
          <w:sz w:val="28"/>
          <w:szCs w:val="28"/>
          <w:lang w:eastAsia="en-NZ"/>
        </w:rPr>
      </w:pPr>
      <w:r w:rsidRPr="003C37CB">
        <w:rPr>
          <w:rFonts w:cs="Arial"/>
          <w:b/>
          <w:bCs/>
          <w:sz w:val="28"/>
          <w:szCs w:val="28"/>
          <w:lang w:eastAsia="en-NZ"/>
        </w:rPr>
        <w:t>Let us introduce ourselves</w:t>
      </w:r>
    </w:p>
    <w:p w14:paraId="11B7B855" w14:textId="77777777" w:rsidR="00C118D8" w:rsidRPr="00001EB3" w:rsidRDefault="00C118D8" w:rsidP="00C118D8">
      <w:pPr>
        <w:rPr>
          <w:rFonts w:cs="Arial"/>
          <w:b/>
          <w:bCs/>
          <w:i/>
          <w:iCs/>
          <w:sz w:val="28"/>
          <w:szCs w:val="28"/>
          <w:lang w:eastAsia="en-NZ"/>
        </w:rPr>
      </w:pPr>
      <w:r w:rsidRPr="00001EB3">
        <w:rPr>
          <w:rFonts w:cs="Arial"/>
          <w:b/>
          <w:bCs/>
          <w:i/>
          <w:iCs/>
          <w:sz w:val="28"/>
          <w:szCs w:val="28"/>
          <w:lang w:eastAsia="en-NZ"/>
        </w:rPr>
        <w:t xml:space="preserve">Ko </w:t>
      </w:r>
      <w:proofErr w:type="spellStart"/>
      <w:r w:rsidRPr="00001EB3">
        <w:rPr>
          <w:rFonts w:cs="Arial"/>
          <w:b/>
          <w:bCs/>
          <w:i/>
          <w:iCs/>
          <w:sz w:val="28"/>
          <w:szCs w:val="28"/>
          <w:lang w:eastAsia="en-NZ"/>
        </w:rPr>
        <w:t>wai</w:t>
      </w:r>
      <w:proofErr w:type="spellEnd"/>
      <w:r w:rsidRPr="00001EB3">
        <w:rPr>
          <w:rFonts w:cs="Arial"/>
          <w:b/>
          <w:bCs/>
          <w:i/>
          <w:iCs/>
          <w:sz w:val="28"/>
          <w:szCs w:val="28"/>
          <w:lang w:eastAsia="en-NZ"/>
        </w:rPr>
        <w:t xml:space="preserve"> </w:t>
      </w:r>
      <w:proofErr w:type="spellStart"/>
      <w:r w:rsidRPr="00001EB3">
        <w:rPr>
          <w:rFonts w:cs="Arial"/>
          <w:b/>
          <w:bCs/>
          <w:i/>
          <w:iCs/>
          <w:sz w:val="28"/>
          <w:szCs w:val="28"/>
          <w:lang w:eastAsia="en-NZ"/>
        </w:rPr>
        <w:t>mātou</w:t>
      </w:r>
      <w:proofErr w:type="spellEnd"/>
    </w:p>
    <w:p w14:paraId="50275BD6" w14:textId="77777777" w:rsidR="00C118D8" w:rsidRPr="00B232B4" w:rsidRDefault="00EC6E4E" w:rsidP="00C118D8">
      <w:pPr>
        <w:rPr>
          <w:rFonts w:cs="Arial"/>
          <w:sz w:val="22"/>
          <w:szCs w:val="22"/>
          <w:lang w:eastAsia="en-NZ"/>
        </w:rPr>
      </w:pPr>
      <w:hyperlink r:id="rId13" w:history="1">
        <w:r w:rsidR="00C118D8" w:rsidRPr="00B232B4">
          <w:rPr>
            <w:rStyle w:val="Hyperlink"/>
            <w:rFonts w:cs="Arial"/>
            <w:b/>
            <w:bCs/>
            <w:sz w:val="22"/>
            <w:szCs w:val="22"/>
          </w:rPr>
          <w:t>New Zealand Public Service Commission</w:t>
        </w:r>
      </w:hyperlink>
    </w:p>
    <w:p w14:paraId="10FAFB1C" w14:textId="77777777" w:rsidR="00C118D8" w:rsidRPr="00B232B4" w:rsidRDefault="00C118D8" w:rsidP="00C118D8">
      <w:pPr>
        <w:rPr>
          <w:rFonts w:cs="Arial"/>
          <w:sz w:val="22"/>
          <w:szCs w:val="22"/>
          <w:lang w:eastAsia="en-NZ"/>
        </w:rPr>
      </w:pPr>
      <w:r w:rsidRPr="00B232B4">
        <w:rPr>
          <w:rFonts w:cs="Arial"/>
          <w:sz w:val="22"/>
          <w:szCs w:val="22"/>
          <w:lang w:eastAsia="en-NZ"/>
        </w:rPr>
        <w:t xml:space="preserve">Ka </w:t>
      </w:r>
      <w:proofErr w:type="spellStart"/>
      <w:r w:rsidRPr="00B232B4">
        <w:rPr>
          <w:rFonts w:cs="Arial"/>
          <w:sz w:val="22"/>
          <w:szCs w:val="22"/>
          <w:lang w:eastAsia="en-NZ"/>
        </w:rPr>
        <w:t>mahitahi</w:t>
      </w:r>
      <w:proofErr w:type="spellEnd"/>
      <w:r w:rsidRPr="00B232B4">
        <w:rPr>
          <w:rFonts w:cs="Arial"/>
          <w:sz w:val="22"/>
          <w:szCs w:val="22"/>
          <w:lang w:eastAsia="en-NZ"/>
        </w:rPr>
        <w:t xml:space="preserve"> </w:t>
      </w:r>
      <w:proofErr w:type="spellStart"/>
      <w:r w:rsidRPr="00B232B4">
        <w:rPr>
          <w:rFonts w:cs="Arial"/>
          <w:sz w:val="22"/>
          <w:szCs w:val="22"/>
          <w:lang w:eastAsia="en-NZ"/>
        </w:rPr>
        <w:t>mātou</w:t>
      </w:r>
      <w:proofErr w:type="spellEnd"/>
      <w:r w:rsidRPr="00B232B4">
        <w:rPr>
          <w:rFonts w:cs="Arial"/>
          <w:sz w:val="22"/>
          <w:szCs w:val="22"/>
          <w:lang w:eastAsia="en-NZ"/>
        </w:rPr>
        <w:t xml:space="preserve"> o </w:t>
      </w:r>
      <w:proofErr w:type="spellStart"/>
      <w:r w:rsidRPr="00B232B4">
        <w:rPr>
          <w:rFonts w:cs="Arial"/>
          <w:sz w:val="22"/>
          <w:szCs w:val="22"/>
          <w:lang w:eastAsia="en-NZ"/>
        </w:rPr>
        <w:t>te</w:t>
      </w:r>
      <w:proofErr w:type="spellEnd"/>
      <w:r w:rsidRPr="00B232B4">
        <w:rPr>
          <w:rFonts w:cs="Arial"/>
          <w:sz w:val="22"/>
          <w:szCs w:val="22"/>
          <w:lang w:eastAsia="en-NZ"/>
        </w:rPr>
        <w:t xml:space="preserve"> </w:t>
      </w:r>
      <w:proofErr w:type="spellStart"/>
      <w:r w:rsidRPr="00B232B4">
        <w:rPr>
          <w:rFonts w:cs="Arial"/>
          <w:sz w:val="22"/>
          <w:szCs w:val="22"/>
          <w:lang w:eastAsia="en-NZ"/>
        </w:rPr>
        <w:t>ratonga</w:t>
      </w:r>
      <w:proofErr w:type="spellEnd"/>
      <w:r w:rsidRPr="00B232B4">
        <w:rPr>
          <w:rFonts w:cs="Arial"/>
          <w:sz w:val="22"/>
          <w:szCs w:val="22"/>
          <w:lang w:eastAsia="en-NZ"/>
        </w:rPr>
        <w:t xml:space="preserve"> </w:t>
      </w:r>
      <w:proofErr w:type="spellStart"/>
      <w:r w:rsidRPr="00B232B4">
        <w:rPr>
          <w:rFonts w:cs="Arial"/>
          <w:sz w:val="22"/>
          <w:szCs w:val="22"/>
          <w:lang w:eastAsia="en-NZ"/>
        </w:rPr>
        <w:t>tūmatanui</w:t>
      </w:r>
      <w:proofErr w:type="spellEnd"/>
      <w:r w:rsidRPr="00B232B4">
        <w:rPr>
          <w:rFonts w:cs="Arial"/>
          <w:sz w:val="22"/>
          <w:szCs w:val="22"/>
          <w:lang w:eastAsia="en-NZ"/>
        </w:rPr>
        <w:t xml:space="preserve"> kia </w:t>
      </w:r>
      <w:proofErr w:type="spellStart"/>
      <w:r w:rsidRPr="00B232B4">
        <w:rPr>
          <w:rFonts w:cs="Arial"/>
          <w:sz w:val="22"/>
          <w:szCs w:val="22"/>
          <w:lang w:eastAsia="en-NZ"/>
        </w:rPr>
        <w:t>hei</w:t>
      </w:r>
      <w:proofErr w:type="spellEnd"/>
      <w:r w:rsidRPr="00B232B4">
        <w:rPr>
          <w:rFonts w:cs="Arial"/>
          <w:sz w:val="22"/>
          <w:szCs w:val="22"/>
          <w:lang w:eastAsia="en-NZ"/>
        </w:rPr>
        <w:t xml:space="preserve"> </w:t>
      </w:r>
      <w:proofErr w:type="spellStart"/>
      <w:r w:rsidRPr="00B232B4">
        <w:rPr>
          <w:rFonts w:cs="Arial"/>
          <w:sz w:val="22"/>
          <w:szCs w:val="22"/>
          <w:lang w:eastAsia="en-NZ"/>
        </w:rPr>
        <w:t>painga</w:t>
      </w:r>
      <w:proofErr w:type="spellEnd"/>
      <w:r w:rsidRPr="00B232B4">
        <w:rPr>
          <w:rFonts w:cs="Arial"/>
          <w:sz w:val="22"/>
          <w:szCs w:val="22"/>
          <w:lang w:eastAsia="en-NZ"/>
        </w:rPr>
        <w:t xml:space="preserve"> </w:t>
      </w:r>
      <w:proofErr w:type="spellStart"/>
      <w:r w:rsidRPr="00B232B4">
        <w:rPr>
          <w:rFonts w:cs="Arial"/>
          <w:sz w:val="22"/>
          <w:szCs w:val="22"/>
          <w:lang w:eastAsia="en-NZ"/>
        </w:rPr>
        <w:t>mō</w:t>
      </w:r>
      <w:proofErr w:type="spellEnd"/>
      <w:r w:rsidRPr="00B232B4">
        <w:rPr>
          <w:rFonts w:cs="Arial"/>
          <w:sz w:val="22"/>
          <w:szCs w:val="22"/>
          <w:lang w:eastAsia="en-NZ"/>
        </w:rPr>
        <w:t xml:space="preserve"> </w:t>
      </w:r>
      <w:proofErr w:type="spellStart"/>
      <w:r w:rsidRPr="00B232B4">
        <w:rPr>
          <w:rFonts w:cs="Arial"/>
          <w:sz w:val="22"/>
          <w:szCs w:val="22"/>
          <w:lang w:eastAsia="en-NZ"/>
        </w:rPr>
        <w:t>ngā</w:t>
      </w:r>
      <w:proofErr w:type="spellEnd"/>
      <w:r w:rsidRPr="00B232B4">
        <w:rPr>
          <w:rFonts w:cs="Arial"/>
          <w:sz w:val="22"/>
          <w:szCs w:val="22"/>
          <w:lang w:eastAsia="en-NZ"/>
        </w:rPr>
        <w:t xml:space="preserve"> tāngata o Aotearoa </w:t>
      </w:r>
    </w:p>
    <w:p w14:paraId="078016E6" w14:textId="77777777" w:rsidR="00C118D8" w:rsidRPr="00B232B4" w:rsidRDefault="00C118D8" w:rsidP="00C118D8">
      <w:pPr>
        <w:rPr>
          <w:rFonts w:cs="Arial"/>
          <w:color w:val="000000"/>
          <w:sz w:val="22"/>
          <w:szCs w:val="22"/>
          <w:lang w:eastAsia="en-NZ"/>
        </w:rPr>
      </w:pP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āianei</w:t>
      </w:r>
      <w:proofErr w:type="spellEnd"/>
      <w:r w:rsidRPr="00B232B4">
        <w:rPr>
          <w:rFonts w:cs="Arial"/>
          <w:sz w:val="22"/>
          <w:szCs w:val="22"/>
          <w:lang w:eastAsia="en-NZ"/>
        </w:rPr>
        <w:t xml:space="preserve">, ā, </w:t>
      </w:r>
      <w:proofErr w:type="spellStart"/>
      <w:r w:rsidRPr="00B232B4">
        <w:rPr>
          <w:rFonts w:cs="Arial"/>
          <w:sz w:val="22"/>
          <w:szCs w:val="22"/>
          <w:lang w:eastAsia="en-NZ"/>
        </w:rPr>
        <w:t>hei</w:t>
      </w:r>
      <w:proofErr w:type="spellEnd"/>
      <w:r w:rsidRPr="00B232B4">
        <w:rPr>
          <w:rFonts w:cs="Arial"/>
          <w:sz w:val="22"/>
          <w:szCs w:val="22"/>
          <w:lang w:eastAsia="en-NZ"/>
        </w:rPr>
        <w:t xml:space="preserve"> </w:t>
      </w:r>
      <w:proofErr w:type="spellStart"/>
      <w:r w:rsidRPr="00B232B4">
        <w:rPr>
          <w:rFonts w:cs="Arial"/>
          <w:sz w:val="22"/>
          <w:szCs w:val="22"/>
          <w:lang w:eastAsia="en-NZ"/>
        </w:rPr>
        <w:t>ngā</w:t>
      </w:r>
      <w:proofErr w:type="spellEnd"/>
      <w:r w:rsidRPr="00B232B4">
        <w:rPr>
          <w:rFonts w:cs="Arial"/>
          <w:sz w:val="22"/>
          <w:szCs w:val="22"/>
          <w:lang w:eastAsia="en-NZ"/>
        </w:rPr>
        <w:t xml:space="preserve"> </w:t>
      </w:r>
      <w:proofErr w:type="spellStart"/>
      <w:r w:rsidRPr="00B232B4">
        <w:rPr>
          <w:rFonts w:cs="Arial"/>
          <w:sz w:val="22"/>
          <w:szCs w:val="22"/>
          <w:lang w:eastAsia="en-NZ"/>
        </w:rPr>
        <w:t>rā</w:t>
      </w:r>
      <w:proofErr w:type="spellEnd"/>
      <w:r w:rsidRPr="00B232B4">
        <w:rPr>
          <w:rFonts w:cs="Arial"/>
          <w:sz w:val="22"/>
          <w:szCs w:val="22"/>
          <w:lang w:eastAsia="en-NZ"/>
        </w:rPr>
        <w:t xml:space="preserve"> ki </w:t>
      </w:r>
      <w:proofErr w:type="spellStart"/>
      <w:r w:rsidRPr="00B232B4">
        <w:rPr>
          <w:rFonts w:cs="Arial"/>
          <w:sz w:val="22"/>
          <w:szCs w:val="22"/>
          <w:lang w:eastAsia="en-NZ"/>
        </w:rPr>
        <w:t>tua</w:t>
      </w:r>
      <w:proofErr w:type="spellEnd"/>
      <w:r w:rsidRPr="00B232B4">
        <w:rPr>
          <w:rFonts w:cs="Arial"/>
          <w:sz w:val="22"/>
          <w:szCs w:val="22"/>
          <w:lang w:eastAsia="en-NZ"/>
        </w:rPr>
        <w:t xml:space="preserve"> </w:t>
      </w:r>
      <w:proofErr w:type="spellStart"/>
      <w:r w:rsidRPr="00B232B4">
        <w:rPr>
          <w:rFonts w:cs="Arial"/>
          <w:sz w:val="22"/>
          <w:szCs w:val="22"/>
          <w:lang w:eastAsia="en-NZ"/>
        </w:rPr>
        <w:t>hoki</w:t>
      </w:r>
      <w:proofErr w:type="spellEnd"/>
      <w:r w:rsidRPr="00B232B4">
        <w:rPr>
          <w:rFonts w:cs="Arial"/>
          <w:sz w:val="22"/>
          <w:szCs w:val="22"/>
          <w:lang w:eastAsia="en-NZ"/>
        </w:rPr>
        <w:t xml:space="preserve">. He </w:t>
      </w:r>
      <w:proofErr w:type="spellStart"/>
      <w:r w:rsidRPr="00B232B4">
        <w:rPr>
          <w:rFonts w:cs="Arial"/>
          <w:sz w:val="22"/>
          <w:szCs w:val="22"/>
          <w:lang w:eastAsia="en-NZ"/>
        </w:rPr>
        <w:t>kawenga</w:t>
      </w:r>
      <w:proofErr w:type="spellEnd"/>
      <w:r w:rsidRPr="00B232B4">
        <w:rPr>
          <w:rFonts w:cs="Arial"/>
          <w:sz w:val="22"/>
          <w:szCs w:val="22"/>
          <w:lang w:eastAsia="en-NZ"/>
        </w:rPr>
        <w:t xml:space="preserve"> </w:t>
      </w:r>
      <w:proofErr w:type="spellStart"/>
      <w:r w:rsidRPr="00B232B4">
        <w:rPr>
          <w:rFonts w:cs="Arial"/>
          <w:sz w:val="22"/>
          <w:szCs w:val="22"/>
          <w:lang w:eastAsia="en-NZ"/>
        </w:rPr>
        <w:t>tino</w:t>
      </w:r>
      <w:proofErr w:type="spellEnd"/>
      <w:r w:rsidRPr="00B232B4">
        <w:rPr>
          <w:rFonts w:cs="Arial"/>
          <w:sz w:val="22"/>
          <w:szCs w:val="22"/>
          <w:lang w:eastAsia="en-NZ"/>
        </w:rPr>
        <w:t xml:space="preserve"> </w:t>
      </w:r>
      <w:proofErr w:type="spellStart"/>
      <w:r w:rsidRPr="00B232B4">
        <w:rPr>
          <w:rFonts w:cs="Arial"/>
          <w:sz w:val="22"/>
          <w:szCs w:val="22"/>
          <w:lang w:eastAsia="en-NZ"/>
        </w:rPr>
        <w:t>whaitake</w:t>
      </w:r>
      <w:proofErr w:type="spellEnd"/>
      <w:r w:rsidRPr="00B232B4">
        <w:rPr>
          <w:rFonts w:cs="Arial"/>
          <w:sz w:val="22"/>
          <w:szCs w:val="22"/>
          <w:lang w:eastAsia="en-NZ"/>
        </w:rPr>
        <w:t xml:space="preserve"> </w:t>
      </w:r>
      <w:proofErr w:type="spellStart"/>
      <w:r w:rsidRPr="00B232B4">
        <w:rPr>
          <w:rFonts w:cs="Arial"/>
          <w:sz w:val="22"/>
          <w:szCs w:val="22"/>
          <w:lang w:eastAsia="en-NZ"/>
        </w:rPr>
        <w:t>tā</w:t>
      </w:r>
      <w:proofErr w:type="spellEnd"/>
      <w:r w:rsidRPr="00B232B4">
        <w:rPr>
          <w:rFonts w:cs="Arial"/>
          <w:sz w:val="22"/>
          <w:szCs w:val="22"/>
          <w:lang w:eastAsia="en-NZ"/>
        </w:rPr>
        <w:t xml:space="preserve"> </w:t>
      </w:r>
      <w:proofErr w:type="spellStart"/>
      <w:r w:rsidRPr="00B232B4">
        <w:rPr>
          <w:rFonts w:cs="Arial"/>
          <w:sz w:val="22"/>
          <w:szCs w:val="22"/>
          <w:lang w:eastAsia="en-NZ"/>
        </w:rPr>
        <w:t>mātou</w:t>
      </w:r>
      <w:proofErr w:type="spellEnd"/>
      <w:r w:rsidRPr="00B232B4">
        <w:rPr>
          <w:rFonts w:cs="Arial"/>
          <w:sz w:val="22"/>
          <w:szCs w:val="22"/>
          <w:lang w:eastAsia="en-NZ"/>
        </w:rPr>
        <w:t xml:space="preserve"> </w:t>
      </w:r>
      <w:proofErr w:type="spellStart"/>
      <w:r w:rsidRPr="00B232B4">
        <w:rPr>
          <w:rFonts w:cs="Arial"/>
          <w:sz w:val="22"/>
          <w:szCs w:val="22"/>
          <w:lang w:eastAsia="en-NZ"/>
        </w:rPr>
        <w:t>hei</w:t>
      </w:r>
      <w:proofErr w:type="spellEnd"/>
      <w:r w:rsidRPr="00B232B4">
        <w:rPr>
          <w:rFonts w:cs="Arial"/>
          <w:sz w:val="22"/>
          <w:szCs w:val="22"/>
          <w:lang w:eastAsia="en-NZ"/>
        </w:rPr>
        <w:t xml:space="preserve"> </w:t>
      </w:r>
      <w:proofErr w:type="spellStart"/>
      <w:r w:rsidRPr="00B232B4">
        <w:rPr>
          <w:rFonts w:cs="Arial"/>
          <w:sz w:val="22"/>
          <w:szCs w:val="22"/>
          <w:lang w:eastAsia="en-NZ"/>
        </w:rPr>
        <w:t>tautoko</w:t>
      </w:r>
      <w:proofErr w:type="spellEnd"/>
      <w:r w:rsidRPr="00B232B4">
        <w:rPr>
          <w:rFonts w:cs="Arial"/>
          <w:sz w:val="22"/>
          <w:szCs w:val="22"/>
          <w:lang w:eastAsia="en-NZ"/>
        </w:rPr>
        <w:t xml:space="preserve"> </w:t>
      </w: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te</w:t>
      </w:r>
      <w:proofErr w:type="spellEnd"/>
      <w:r w:rsidRPr="00B232B4">
        <w:rPr>
          <w:rFonts w:cs="Arial"/>
          <w:sz w:val="22"/>
          <w:szCs w:val="22"/>
          <w:lang w:eastAsia="en-NZ"/>
        </w:rPr>
        <w:t xml:space="preserve"> </w:t>
      </w:r>
      <w:proofErr w:type="spellStart"/>
      <w:r w:rsidRPr="00B232B4">
        <w:rPr>
          <w:rFonts w:cs="Arial"/>
          <w:sz w:val="22"/>
          <w:szCs w:val="22"/>
          <w:lang w:eastAsia="en-NZ"/>
        </w:rPr>
        <w:t>Karauna</w:t>
      </w:r>
      <w:proofErr w:type="spellEnd"/>
      <w:r w:rsidRPr="00B232B4">
        <w:rPr>
          <w:rFonts w:cs="Arial"/>
          <w:sz w:val="22"/>
          <w:szCs w:val="22"/>
          <w:lang w:eastAsia="en-NZ"/>
        </w:rPr>
        <w:t xml:space="preserve"> </w:t>
      </w: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runga</w:t>
      </w:r>
      <w:proofErr w:type="spellEnd"/>
      <w:r w:rsidRPr="00B232B4">
        <w:rPr>
          <w:rFonts w:cs="Arial"/>
          <w:sz w:val="22"/>
          <w:szCs w:val="22"/>
          <w:lang w:eastAsia="en-NZ"/>
        </w:rPr>
        <w:t xml:space="preserve"> </w:t>
      </w: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āna</w:t>
      </w:r>
      <w:proofErr w:type="spellEnd"/>
      <w:r w:rsidRPr="00B232B4">
        <w:rPr>
          <w:rFonts w:cs="Arial"/>
          <w:sz w:val="22"/>
          <w:szCs w:val="22"/>
          <w:lang w:eastAsia="en-NZ"/>
        </w:rPr>
        <w:t xml:space="preserve"> </w:t>
      </w:r>
      <w:proofErr w:type="spellStart"/>
      <w:r w:rsidRPr="00B232B4">
        <w:rPr>
          <w:rFonts w:cs="Arial"/>
          <w:sz w:val="22"/>
          <w:szCs w:val="22"/>
          <w:lang w:eastAsia="en-NZ"/>
        </w:rPr>
        <w:t>hononga</w:t>
      </w:r>
      <w:proofErr w:type="spellEnd"/>
      <w:r w:rsidRPr="00B232B4">
        <w:rPr>
          <w:rFonts w:cs="Arial"/>
          <w:sz w:val="22"/>
          <w:szCs w:val="22"/>
          <w:lang w:eastAsia="en-NZ"/>
        </w:rPr>
        <w:t xml:space="preserve"> ki a </w:t>
      </w:r>
      <w:proofErr w:type="spellStart"/>
      <w:r w:rsidRPr="00B232B4">
        <w:rPr>
          <w:rFonts w:cs="Arial"/>
          <w:sz w:val="22"/>
          <w:szCs w:val="22"/>
          <w:lang w:eastAsia="en-NZ"/>
        </w:rPr>
        <w:t>ngāi</w:t>
      </w:r>
      <w:proofErr w:type="spellEnd"/>
      <w:r w:rsidRPr="00B232B4">
        <w:rPr>
          <w:rFonts w:cs="Arial"/>
          <w:sz w:val="22"/>
          <w:szCs w:val="22"/>
          <w:lang w:eastAsia="en-NZ"/>
        </w:rPr>
        <w:t xml:space="preserve"> Māori </w:t>
      </w: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raro</w:t>
      </w:r>
      <w:proofErr w:type="spellEnd"/>
      <w:r w:rsidRPr="00B232B4">
        <w:rPr>
          <w:rFonts w:cs="Arial"/>
          <w:sz w:val="22"/>
          <w:szCs w:val="22"/>
          <w:lang w:eastAsia="en-NZ"/>
        </w:rPr>
        <w:t xml:space="preserve"> </w:t>
      </w: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te</w:t>
      </w:r>
      <w:proofErr w:type="spellEnd"/>
      <w:r w:rsidRPr="00B232B4">
        <w:rPr>
          <w:rFonts w:cs="Arial"/>
          <w:sz w:val="22"/>
          <w:szCs w:val="22"/>
          <w:lang w:eastAsia="en-NZ"/>
        </w:rPr>
        <w:t xml:space="preserve"> </w:t>
      </w:r>
      <w:proofErr w:type="spellStart"/>
      <w:r w:rsidRPr="00B232B4">
        <w:rPr>
          <w:rFonts w:cs="Arial"/>
          <w:sz w:val="22"/>
          <w:szCs w:val="22"/>
          <w:lang w:eastAsia="en-NZ"/>
        </w:rPr>
        <w:t>Tiriti</w:t>
      </w:r>
      <w:proofErr w:type="spellEnd"/>
      <w:r w:rsidRPr="00B232B4">
        <w:rPr>
          <w:rFonts w:cs="Arial"/>
          <w:sz w:val="22"/>
          <w:szCs w:val="22"/>
          <w:lang w:eastAsia="en-NZ"/>
        </w:rPr>
        <w:t xml:space="preserve"> o Waitangi. Ka </w:t>
      </w:r>
      <w:proofErr w:type="spellStart"/>
      <w:r w:rsidRPr="00B232B4">
        <w:rPr>
          <w:rFonts w:cs="Arial"/>
          <w:sz w:val="22"/>
          <w:szCs w:val="22"/>
          <w:lang w:eastAsia="en-NZ"/>
        </w:rPr>
        <w:t>tautoko</w:t>
      </w:r>
      <w:proofErr w:type="spellEnd"/>
      <w:r w:rsidRPr="00B232B4">
        <w:rPr>
          <w:rFonts w:cs="Arial"/>
          <w:sz w:val="22"/>
          <w:szCs w:val="22"/>
          <w:lang w:eastAsia="en-NZ"/>
        </w:rPr>
        <w:t xml:space="preserve"> </w:t>
      </w:r>
      <w:proofErr w:type="spellStart"/>
      <w:r w:rsidRPr="00B232B4">
        <w:rPr>
          <w:rFonts w:cs="Arial"/>
          <w:sz w:val="22"/>
          <w:szCs w:val="22"/>
          <w:lang w:eastAsia="en-NZ"/>
        </w:rPr>
        <w:t>mātou</w:t>
      </w:r>
      <w:proofErr w:type="spellEnd"/>
      <w:r w:rsidRPr="00B232B4">
        <w:rPr>
          <w:rFonts w:cs="Arial"/>
          <w:sz w:val="22"/>
          <w:szCs w:val="22"/>
          <w:lang w:eastAsia="en-NZ"/>
        </w:rPr>
        <w:t xml:space="preserve"> </w:t>
      </w:r>
      <w:proofErr w:type="spellStart"/>
      <w:r w:rsidRPr="00B232B4">
        <w:rPr>
          <w:rFonts w:cs="Arial"/>
          <w:sz w:val="22"/>
          <w:szCs w:val="22"/>
          <w:lang w:eastAsia="en-NZ"/>
        </w:rPr>
        <w:t>i</w:t>
      </w:r>
      <w:proofErr w:type="spellEnd"/>
      <w:r w:rsidRPr="00B232B4">
        <w:rPr>
          <w:rFonts w:cs="Arial"/>
          <w:sz w:val="22"/>
          <w:szCs w:val="22"/>
          <w:lang w:eastAsia="en-NZ"/>
        </w:rPr>
        <w:t xml:space="preserve"> </w:t>
      </w:r>
      <w:proofErr w:type="spellStart"/>
      <w:r w:rsidRPr="00B232B4">
        <w:rPr>
          <w:rFonts w:cs="Arial"/>
          <w:sz w:val="22"/>
          <w:szCs w:val="22"/>
          <w:lang w:eastAsia="en-NZ"/>
        </w:rPr>
        <w:t>te</w:t>
      </w:r>
      <w:proofErr w:type="spellEnd"/>
      <w:r w:rsidRPr="00B232B4">
        <w:rPr>
          <w:rFonts w:cs="Arial"/>
          <w:sz w:val="22"/>
          <w:szCs w:val="22"/>
          <w:lang w:eastAsia="en-NZ"/>
        </w:rPr>
        <w:t xml:space="preserve"> kāwanatanga </w:t>
      </w:r>
      <w:proofErr w:type="spellStart"/>
      <w:r w:rsidRPr="00B232B4">
        <w:rPr>
          <w:rFonts w:cs="Arial"/>
          <w:sz w:val="22"/>
          <w:szCs w:val="22"/>
          <w:lang w:eastAsia="en-NZ"/>
        </w:rPr>
        <w:t>manapori</w:t>
      </w:r>
      <w:proofErr w:type="spellEnd"/>
      <w:r w:rsidRPr="00B232B4">
        <w:rPr>
          <w:rFonts w:cs="Arial"/>
          <w:sz w:val="22"/>
          <w:szCs w:val="22"/>
          <w:lang w:eastAsia="en-NZ"/>
        </w:rPr>
        <w:t xml:space="preserve">. Ka </w:t>
      </w:r>
      <w:proofErr w:type="spellStart"/>
      <w:r w:rsidRPr="00B232B4">
        <w:rPr>
          <w:rFonts w:cs="Arial"/>
          <w:sz w:val="22"/>
          <w:szCs w:val="22"/>
          <w:lang w:eastAsia="en-NZ"/>
        </w:rPr>
        <w:t>whakakotahingia</w:t>
      </w:r>
      <w:proofErr w:type="spellEnd"/>
      <w:r w:rsidRPr="00B232B4">
        <w:rPr>
          <w:rFonts w:cs="Arial"/>
          <w:sz w:val="22"/>
          <w:szCs w:val="22"/>
          <w:lang w:eastAsia="en-NZ"/>
        </w:rPr>
        <w:t xml:space="preserve"> </w:t>
      </w:r>
      <w:proofErr w:type="spellStart"/>
      <w:r w:rsidRPr="00B232B4">
        <w:rPr>
          <w:rFonts w:cs="Arial"/>
          <w:sz w:val="22"/>
          <w:szCs w:val="22"/>
          <w:lang w:eastAsia="en-NZ"/>
        </w:rPr>
        <w:t>mātou</w:t>
      </w:r>
      <w:proofErr w:type="spellEnd"/>
      <w:r w:rsidRPr="00B232B4">
        <w:rPr>
          <w:rFonts w:cs="Arial"/>
          <w:sz w:val="22"/>
          <w:szCs w:val="22"/>
          <w:lang w:eastAsia="en-NZ"/>
        </w:rPr>
        <w:t xml:space="preserve"> e </w:t>
      </w:r>
      <w:proofErr w:type="spellStart"/>
      <w:r w:rsidRPr="00B232B4">
        <w:rPr>
          <w:rFonts w:cs="Arial"/>
          <w:sz w:val="22"/>
          <w:szCs w:val="22"/>
          <w:lang w:eastAsia="en-NZ"/>
        </w:rPr>
        <w:t>te</w:t>
      </w:r>
      <w:proofErr w:type="spellEnd"/>
      <w:r w:rsidRPr="00B232B4">
        <w:rPr>
          <w:rFonts w:cs="Arial"/>
          <w:sz w:val="22"/>
          <w:szCs w:val="22"/>
          <w:lang w:eastAsia="en-NZ"/>
        </w:rPr>
        <w:t xml:space="preserve"> </w:t>
      </w:r>
      <w:proofErr w:type="spellStart"/>
      <w:r w:rsidRPr="00B232B4">
        <w:rPr>
          <w:rFonts w:cs="Arial"/>
          <w:sz w:val="22"/>
          <w:szCs w:val="22"/>
          <w:lang w:eastAsia="en-NZ"/>
        </w:rPr>
        <w:t>wairua</w:t>
      </w:r>
      <w:proofErr w:type="spellEnd"/>
      <w:r w:rsidRPr="00B232B4">
        <w:rPr>
          <w:rFonts w:cs="Arial"/>
          <w:sz w:val="22"/>
          <w:szCs w:val="22"/>
          <w:lang w:eastAsia="en-NZ"/>
        </w:rPr>
        <w:t xml:space="preserve"> </w:t>
      </w:r>
      <w:proofErr w:type="spellStart"/>
      <w:r w:rsidRPr="00B232B4">
        <w:rPr>
          <w:rFonts w:cs="Arial"/>
          <w:sz w:val="22"/>
          <w:szCs w:val="22"/>
          <w:lang w:eastAsia="en-NZ"/>
        </w:rPr>
        <w:t>whakarato</w:t>
      </w:r>
      <w:proofErr w:type="spellEnd"/>
      <w:r w:rsidRPr="00B232B4">
        <w:rPr>
          <w:rFonts w:cs="Arial"/>
          <w:sz w:val="22"/>
          <w:szCs w:val="22"/>
          <w:lang w:eastAsia="en-NZ"/>
        </w:rPr>
        <w:t xml:space="preserve"> </w:t>
      </w:r>
      <w:r w:rsidRPr="00B232B4">
        <w:rPr>
          <w:rFonts w:cs="Arial"/>
          <w:color w:val="000000"/>
          <w:sz w:val="22"/>
          <w:szCs w:val="22"/>
          <w:lang w:eastAsia="en-NZ"/>
        </w:rPr>
        <w:t xml:space="preserve">ki ō </w:t>
      </w:r>
      <w:proofErr w:type="spellStart"/>
      <w:r w:rsidRPr="00B232B4">
        <w:rPr>
          <w:rFonts w:cs="Arial"/>
          <w:color w:val="000000"/>
          <w:sz w:val="22"/>
          <w:szCs w:val="22"/>
          <w:lang w:eastAsia="en-NZ"/>
        </w:rPr>
        <w:t>mātou</w:t>
      </w:r>
      <w:proofErr w:type="spellEnd"/>
      <w:r w:rsidRPr="00B232B4">
        <w:rPr>
          <w:rFonts w:cs="Arial"/>
          <w:color w:val="000000"/>
          <w:sz w:val="22"/>
          <w:szCs w:val="22"/>
          <w:lang w:eastAsia="en-NZ"/>
        </w:rPr>
        <w:t xml:space="preserve"> </w:t>
      </w:r>
      <w:proofErr w:type="spellStart"/>
      <w:r w:rsidRPr="00B232B4">
        <w:rPr>
          <w:rFonts w:cs="Arial"/>
          <w:color w:val="000000"/>
          <w:sz w:val="22"/>
          <w:szCs w:val="22"/>
          <w:lang w:eastAsia="en-NZ"/>
        </w:rPr>
        <w:t>hapori</w:t>
      </w:r>
      <w:proofErr w:type="spellEnd"/>
      <w:r w:rsidRPr="00B232B4">
        <w:rPr>
          <w:rFonts w:cs="Arial"/>
          <w:color w:val="000000"/>
          <w:sz w:val="22"/>
          <w:szCs w:val="22"/>
          <w:lang w:eastAsia="en-NZ"/>
        </w:rPr>
        <w:t xml:space="preserve">, ā, e </w:t>
      </w:r>
      <w:proofErr w:type="spellStart"/>
      <w:r w:rsidRPr="00B232B4">
        <w:rPr>
          <w:rFonts w:cs="Arial"/>
          <w:color w:val="000000"/>
          <w:sz w:val="22"/>
          <w:szCs w:val="22"/>
          <w:lang w:eastAsia="en-NZ"/>
        </w:rPr>
        <w:t>arahina</w:t>
      </w:r>
      <w:proofErr w:type="spellEnd"/>
      <w:r w:rsidRPr="00B232B4">
        <w:rPr>
          <w:rFonts w:cs="Arial"/>
          <w:color w:val="000000"/>
          <w:sz w:val="22"/>
          <w:szCs w:val="22"/>
          <w:lang w:eastAsia="en-NZ"/>
        </w:rPr>
        <w:t xml:space="preserve"> ana </w:t>
      </w:r>
      <w:proofErr w:type="spellStart"/>
      <w:r w:rsidRPr="00B232B4">
        <w:rPr>
          <w:rFonts w:cs="Arial"/>
          <w:color w:val="000000"/>
          <w:sz w:val="22"/>
          <w:szCs w:val="22"/>
          <w:lang w:eastAsia="en-NZ"/>
        </w:rPr>
        <w:t>mātou</w:t>
      </w:r>
      <w:proofErr w:type="spellEnd"/>
      <w:r w:rsidRPr="00B232B4">
        <w:rPr>
          <w:rFonts w:cs="Arial"/>
          <w:color w:val="000000"/>
          <w:sz w:val="22"/>
          <w:szCs w:val="22"/>
          <w:lang w:eastAsia="en-NZ"/>
        </w:rPr>
        <w:t xml:space="preserve"> e </w:t>
      </w:r>
      <w:proofErr w:type="spellStart"/>
      <w:r w:rsidRPr="00B232B4">
        <w:rPr>
          <w:rFonts w:cs="Arial"/>
          <w:color w:val="000000"/>
          <w:sz w:val="22"/>
          <w:szCs w:val="22"/>
          <w:lang w:eastAsia="en-NZ"/>
        </w:rPr>
        <w:t>ngā</w:t>
      </w:r>
      <w:proofErr w:type="spellEnd"/>
      <w:r w:rsidRPr="00B232B4">
        <w:rPr>
          <w:rFonts w:cs="Arial"/>
          <w:color w:val="000000"/>
          <w:sz w:val="22"/>
          <w:szCs w:val="22"/>
          <w:lang w:eastAsia="en-NZ"/>
        </w:rPr>
        <w:t xml:space="preserve"> </w:t>
      </w:r>
      <w:proofErr w:type="spellStart"/>
      <w:r w:rsidRPr="00B232B4">
        <w:rPr>
          <w:rFonts w:cs="Arial"/>
          <w:color w:val="000000"/>
          <w:sz w:val="22"/>
          <w:szCs w:val="22"/>
          <w:lang w:eastAsia="en-NZ"/>
        </w:rPr>
        <w:t>mātāpono</w:t>
      </w:r>
      <w:proofErr w:type="spellEnd"/>
      <w:r w:rsidRPr="00B232B4">
        <w:rPr>
          <w:rFonts w:cs="Arial"/>
          <w:color w:val="000000"/>
          <w:sz w:val="22"/>
          <w:szCs w:val="22"/>
          <w:lang w:eastAsia="en-NZ"/>
        </w:rPr>
        <w:t xml:space="preserve"> me </w:t>
      </w:r>
      <w:proofErr w:type="spellStart"/>
      <w:r w:rsidRPr="00B232B4">
        <w:rPr>
          <w:rFonts w:cs="Arial"/>
          <w:color w:val="000000"/>
          <w:sz w:val="22"/>
          <w:szCs w:val="22"/>
          <w:lang w:eastAsia="en-NZ"/>
        </w:rPr>
        <w:t>ngā</w:t>
      </w:r>
      <w:proofErr w:type="spellEnd"/>
      <w:r w:rsidRPr="00B232B4">
        <w:rPr>
          <w:rFonts w:cs="Arial"/>
          <w:color w:val="000000"/>
          <w:sz w:val="22"/>
          <w:szCs w:val="22"/>
          <w:lang w:eastAsia="en-NZ"/>
        </w:rPr>
        <w:t xml:space="preserve"> tikanga </w:t>
      </w:r>
      <w:proofErr w:type="spellStart"/>
      <w:r w:rsidRPr="00B232B4">
        <w:rPr>
          <w:rFonts w:cs="Arial"/>
          <w:color w:val="000000"/>
          <w:sz w:val="22"/>
          <w:szCs w:val="22"/>
          <w:lang w:eastAsia="en-NZ"/>
        </w:rPr>
        <w:t>matua</w:t>
      </w:r>
      <w:proofErr w:type="spellEnd"/>
      <w:r w:rsidRPr="00B232B4">
        <w:rPr>
          <w:rFonts w:cs="Arial"/>
          <w:color w:val="000000"/>
          <w:sz w:val="22"/>
          <w:szCs w:val="22"/>
          <w:lang w:eastAsia="en-NZ"/>
        </w:rPr>
        <w:t xml:space="preserve"> o </w:t>
      </w:r>
      <w:proofErr w:type="spellStart"/>
      <w:r w:rsidRPr="00B232B4">
        <w:rPr>
          <w:rFonts w:cs="Arial"/>
          <w:color w:val="000000"/>
          <w:sz w:val="22"/>
          <w:szCs w:val="22"/>
          <w:lang w:eastAsia="en-NZ"/>
        </w:rPr>
        <w:t>te</w:t>
      </w:r>
      <w:proofErr w:type="spellEnd"/>
      <w:r w:rsidRPr="00B232B4">
        <w:rPr>
          <w:rFonts w:cs="Arial"/>
          <w:color w:val="000000"/>
          <w:sz w:val="22"/>
          <w:szCs w:val="22"/>
          <w:lang w:eastAsia="en-NZ"/>
        </w:rPr>
        <w:t xml:space="preserve"> </w:t>
      </w:r>
      <w:proofErr w:type="spellStart"/>
      <w:r w:rsidRPr="00B232B4">
        <w:rPr>
          <w:rFonts w:cs="Arial"/>
          <w:color w:val="000000"/>
          <w:sz w:val="22"/>
          <w:szCs w:val="22"/>
          <w:lang w:eastAsia="en-NZ"/>
        </w:rPr>
        <w:t>ratonga</w:t>
      </w:r>
      <w:proofErr w:type="spellEnd"/>
      <w:r w:rsidRPr="00B232B4">
        <w:rPr>
          <w:rFonts w:cs="Arial"/>
          <w:color w:val="000000"/>
          <w:sz w:val="22"/>
          <w:szCs w:val="22"/>
          <w:lang w:eastAsia="en-NZ"/>
        </w:rPr>
        <w:t xml:space="preserve"> </w:t>
      </w:r>
      <w:proofErr w:type="spellStart"/>
      <w:r w:rsidRPr="00B232B4">
        <w:rPr>
          <w:rFonts w:cs="Arial"/>
          <w:color w:val="000000"/>
          <w:sz w:val="22"/>
          <w:szCs w:val="22"/>
          <w:lang w:eastAsia="en-NZ"/>
        </w:rPr>
        <w:t>tūmatanui</w:t>
      </w:r>
      <w:proofErr w:type="spellEnd"/>
      <w:r w:rsidRPr="00B232B4">
        <w:rPr>
          <w:rFonts w:cs="Arial"/>
          <w:color w:val="000000"/>
          <w:sz w:val="22"/>
          <w:szCs w:val="22"/>
          <w:lang w:eastAsia="en-NZ"/>
        </w:rPr>
        <w:t xml:space="preserve"> </w:t>
      </w:r>
      <w:proofErr w:type="spellStart"/>
      <w:r w:rsidRPr="00B232B4">
        <w:rPr>
          <w:rFonts w:cs="Arial"/>
          <w:color w:val="000000"/>
          <w:sz w:val="22"/>
          <w:szCs w:val="22"/>
          <w:lang w:eastAsia="en-NZ"/>
        </w:rPr>
        <w:t>i</w:t>
      </w:r>
      <w:proofErr w:type="spellEnd"/>
      <w:r w:rsidRPr="00B232B4">
        <w:rPr>
          <w:rFonts w:cs="Arial"/>
          <w:color w:val="000000"/>
          <w:sz w:val="22"/>
          <w:szCs w:val="22"/>
          <w:lang w:eastAsia="en-NZ"/>
        </w:rPr>
        <w:t xml:space="preserve"> roto </w:t>
      </w:r>
      <w:proofErr w:type="spellStart"/>
      <w:r w:rsidRPr="00B232B4">
        <w:rPr>
          <w:rFonts w:cs="Arial"/>
          <w:color w:val="000000"/>
          <w:sz w:val="22"/>
          <w:szCs w:val="22"/>
          <w:lang w:eastAsia="en-NZ"/>
        </w:rPr>
        <w:t>i</w:t>
      </w:r>
      <w:proofErr w:type="spellEnd"/>
      <w:r w:rsidRPr="00B232B4">
        <w:rPr>
          <w:rFonts w:cs="Arial"/>
          <w:color w:val="000000"/>
          <w:sz w:val="22"/>
          <w:szCs w:val="22"/>
          <w:lang w:eastAsia="en-NZ"/>
        </w:rPr>
        <w:t xml:space="preserve"> ā </w:t>
      </w:r>
      <w:proofErr w:type="spellStart"/>
      <w:r w:rsidRPr="00B232B4">
        <w:rPr>
          <w:rFonts w:cs="Arial"/>
          <w:color w:val="000000"/>
          <w:sz w:val="22"/>
          <w:szCs w:val="22"/>
          <w:lang w:eastAsia="en-NZ"/>
        </w:rPr>
        <w:t>mātou</w:t>
      </w:r>
      <w:proofErr w:type="spellEnd"/>
      <w:r w:rsidRPr="00B232B4">
        <w:rPr>
          <w:rFonts w:cs="Arial"/>
          <w:color w:val="000000"/>
          <w:sz w:val="22"/>
          <w:szCs w:val="22"/>
          <w:lang w:eastAsia="en-NZ"/>
        </w:rPr>
        <w:t xml:space="preserve"> mahi.</w:t>
      </w:r>
    </w:p>
    <w:p w14:paraId="57FB3218" w14:textId="77777777" w:rsidR="00C118D8" w:rsidRPr="00B232B4" w:rsidRDefault="00C118D8" w:rsidP="00C118D8">
      <w:pPr>
        <w:rPr>
          <w:rFonts w:cs="Arial"/>
          <w:color w:val="000000"/>
          <w:sz w:val="22"/>
          <w:szCs w:val="22"/>
          <w:lang w:eastAsia="en-NZ"/>
        </w:rPr>
      </w:pPr>
    </w:p>
    <w:p w14:paraId="5ABDB9EE" w14:textId="77777777" w:rsidR="00C118D8" w:rsidRPr="00B232B4" w:rsidRDefault="00C118D8" w:rsidP="00C118D8">
      <w:pPr>
        <w:rPr>
          <w:rFonts w:cs="Arial"/>
          <w:sz w:val="22"/>
          <w:szCs w:val="22"/>
          <w:lang w:eastAsia="en-NZ"/>
        </w:rPr>
      </w:pPr>
      <w:r w:rsidRPr="00B232B4">
        <w:rPr>
          <w:rFonts w:cs="Arial"/>
          <w:sz w:val="22"/>
          <w:szCs w:val="22"/>
          <w:lang w:eastAsia="en-NZ"/>
        </w:rPr>
        <w:t>In the public</w:t>
      </w:r>
      <w:r w:rsidRPr="00B232B4">
        <w:rPr>
          <w:rFonts w:ascii="Arial" w:hAnsi="Arial" w:cs="Arial"/>
          <w:sz w:val="22"/>
          <w:szCs w:val="22"/>
          <w:lang w:eastAsia="en-NZ"/>
        </w:rPr>
        <w:t> </w:t>
      </w:r>
      <w:r w:rsidRPr="00B232B4">
        <w:rPr>
          <w:rFonts w:cs="Arial"/>
          <w:sz w:val="22"/>
          <w:szCs w:val="22"/>
          <w:lang w:eastAsia="en-NZ"/>
        </w:rPr>
        <w:t>service we work collectively to make a meaningful difference for New Zealanders now and in the future.  We have an important role in supporting the Crown in its relationships with Māori under the Treaty of Waitangi.</w:t>
      </w:r>
      <w:r w:rsidRPr="00B232B4">
        <w:rPr>
          <w:rFonts w:ascii="Arial" w:hAnsi="Arial" w:cs="Arial"/>
          <w:sz w:val="22"/>
          <w:szCs w:val="22"/>
          <w:lang w:eastAsia="en-NZ"/>
        </w:rPr>
        <w:t> </w:t>
      </w:r>
      <w:r w:rsidRPr="00B232B4">
        <w:rPr>
          <w:rFonts w:cs="Arial"/>
          <w:sz w:val="22"/>
          <w:szCs w:val="22"/>
          <w:lang w:eastAsia="en-NZ"/>
        </w:rPr>
        <w:t xml:space="preserve"> We support democratic government.  We are unified by a spirit of service to our communities and guided by the core principles and values of the public service in our work.  </w:t>
      </w:r>
    </w:p>
    <w:p w14:paraId="3B92B8ED" w14:textId="77777777" w:rsidR="00C118D8" w:rsidRPr="00B232B4" w:rsidRDefault="00C118D8" w:rsidP="00C118D8">
      <w:pPr>
        <w:rPr>
          <w:rFonts w:cs="Arial"/>
          <w:lang w:eastAsia="en-NZ"/>
        </w:rPr>
      </w:pPr>
    </w:p>
    <w:p w14:paraId="06CD314C" w14:textId="77777777" w:rsidR="00C118D8" w:rsidRPr="00B232B4" w:rsidRDefault="00EC6E4E" w:rsidP="00C118D8">
      <w:pPr>
        <w:jc w:val="both"/>
        <w:rPr>
          <w:rFonts w:cs="Arial"/>
          <w:b/>
          <w:bCs/>
          <w:sz w:val="22"/>
          <w:szCs w:val="22"/>
        </w:rPr>
      </w:pPr>
      <w:hyperlink r:id="rId14" w:history="1">
        <w:r w:rsidR="00C118D8" w:rsidRPr="00B232B4">
          <w:rPr>
            <w:rStyle w:val="Hyperlink"/>
            <w:rFonts w:cs="Arial"/>
            <w:b/>
            <w:bCs/>
            <w:sz w:val="22"/>
            <w:szCs w:val="22"/>
          </w:rPr>
          <w:t>Ministry for Primary Industries (MPI)</w:t>
        </w:r>
      </w:hyperlink>
      <w:r w:rsidR="00C118D8" w:rsidRPr="00B232B4">
        <w:rPr>
          <w:rFonts w:cs="Arial"/>
          <w:b/>
          <w:bCs/>
          <w:sz w:val="22"/>
          <w:szCs w:val="22"/>
        </w:rPr>
        <w:t xml:space="preserve"> </w:t>
      </w:r>
    </w:p>
    <w:p w14:paraId="08E8D1E2" w14:textId="77777777" w:rsidR="00C118D8" w:rsidRPr="00B232B4" w:rsidRDefault="00C118D8" w:rsidP="00C118D8">
      <w:pPr>
        <w:rPr>
          <w:rFonts w:cs="Arial"/>
          <w:sz w:val="22"/>
          <w:szCs w:val="22"/>
        </w:rPr>
      </w:pPr>
      <w:r w:rsidRPr="00B232B4">
        <w:rPr>
          <w:rFonts w:cs="Arial"/>
          <w:sz w:val="22"/>
          <w:szCs w:val="22"/>
        </w:rPr>
        <w:t xml:space="preserve">The Ministry for Primary Industries works to safeguard New Zealanders’ way of life well in the future. To ensure this, we have a vision where New Zealand is the world’s most sustainable provider of high-value food and primary products. Our organisational strategy sets the direction we need to take to achieve this vision and ensure the success of the food and primary industries for the benefit of all New Zealanders. For more information on our current strategy, see </w:t>
      </w:r>
      <w:hyperlink r:id="rId15" w:history="1">
        <w:r w:rsidRPr="00B232B4">
          <w:rPr>
            <w:rStyle w:val="Hyperlink"/>
            <w:rFonts w:cs="Arial"/>
            <w:sz w:val="22"/>
            <w:szCs w:val="22"/>
            <w:lang w:eastAsia="en-NZ"/>
          </w:rPr>
          <w:t>Our Strategy</w:t>
        </w:r>
      </w:hyperlink>
      <w:r w:rsidRPr="00B232B4">
        <w:rPr>
          <w:rFonts w:cs="Arial"/>
          <w:sz w:val="22"/>
          <w:szCs w:val="22"/>
        </w:rPr>
        <w:t xml:space="preserve">. </w:t>
      </w:r>
    </w:p>
    <w:p w14:paraId="66C87117" w14:textId="77777777" w:rsidR="00C118D8" w:rsidRPr="00B232B4" w:rsidRDefault="00C118D8" w:rsidP="00C118D8">
      <w:pPr>
        <w:rPr>
          <w:rFonts w:cs="Arial"/>
          <w:sz w:val="22"/>
          <w:szCs w:val="22"/>
        </w:rPr>
      </w:pPr>
    </w:p>
    <w:p w14:paraId="32A75CB8" w14:textId="6FB9240D" w:rsidR="00C118D8" w:rsidRDefault="00C118D8" w:rsidP="00C118D8">
      <w:pPr>
        <w:pStyle w:val="NormalWeb"/>
        <w:shd w:val="clear" w:color="auto" w:fill="FFFFFF"/>
        <w:spacing w:before="0" w:beforeAutospacing="0" w:after="0" w:afterAutospacing="0"/>
        <w:jc w:val="both"/>
        <w:textAlignment w:val="baseline"/>
        <w:rPr>
          <w:rFonts w:cs="Arial"/>
          <w:sz w:val="22"/>
          <w:szCs w:val="22"/>
        </w:rPr>
      </w:pPr>
      <w:r w:rsidRPr="00B232B4">
        <w:rPr>
          <w:rFonts w:cs="Arial"/>
          <w:sz w:val="22"/>
          <w:szCs w:val="22"/>
        </w:rPr>
        <w:t>As we deliver on our key outcomes of Prosperity (</w:t>
      </w:r>
      <w:r w:rsidRPr="00B232B4">
        <w:rPr>
          <w:rFonts w:cs="Arial"/>
          <w:sz w:val="22"/>
          <w:szCs w:val="22"/>
          <w:lang w:val="mi-NZ"/>
        </w:rPr>
        <w:t>Tōnuitanga</w:t>
      </w:r>
      <w:r w:rsidRPr="00B232B4">
        <w:rPr>
          <w:rFonts w:cs="Arial"/>
          <w:sz w:val="22"/>
          <w:szCs w:val="22"/>
        </w:rPr>
        <w:t>), Sustainability (</w:t>
      </w:r>
      <w:proofErr w:type="spellStart"/>
      <w:r w:rsidRPr="00B232B4">
        <w:rPr>
          <w:rFonts w:cs="Arial"/>
          <w:sz w:val="22"/>
          <w:szCs w:val="22"/>
        </w:rPr>
        <w:t>Kauneke</w:t>
      </w:r>
      <w:proofErr w:type="spellEnd"/>
      <w:r w:rsidRPr="00B232B4">
        <w:rPr>
          <w:rFonts w:cs="Arial"/>
          <w:sz w:val="22"/>
          <w:szCs w:val="22"/>
        </w:rPr>
        <w:t xml:space="preserve"> </w:t>
      </w:r>
      <w:proofErr w:type="spellStart"/>
      <w:r w:rsidRPr="00B232B4">
        <w:rPr>
          <w:rFonts w:cs="Arial"/>
          <w:sz w:val="22"/>
          <w:szCs w:val="22"/>
        </w:rPr>
        <w:t>Tauwhiro</w:t>
      </w:r>
      <w:proofErr w:type="spellEnd"/>
      <w:r w:rsidRPr="00B232B4">
        <w:rPr>
          <w:rFonts w:cs="Arial"/>
          <w:sz w:val="22"/>
          <w:szCs w:val="22"/>
        </w:rPr>
        <w:t>), Protection (</w:t>
      </w:r>
      <w:r w:rsidRPr="00B232B4">
        <w:rPr>
          <w:rFonts w:cs="Arial"/>
          <w:sz w:val="22"/>
          <w:szCs w:val="22"/>
          <w:lang w:val="mi-NZ"/>
        </w:rPr>
        <w:t>Whakangungu</w:t>
      </w:r>
      <w:r w:rsidRPr="00B232B4">
        <w:rPr>
          <w:rFonts w:cs="Arial"/>
          <w:sz w:val="22"/>
          <w:szCs w:val="22"/>
        </w:rPr>
        <w:t>), and Visible Leadership (</w:t>
      </w:r>
      <w:r w:rsidRPr="00B232B4">
        <w:rPr>
          <w:rStyle w:val="Emphasis"/>
          <w:rFonts w:cs="Arial"/>
          <w:sz w:val="22"/>
          <w:szCs w:val="22"/>
          <w:shd w:val="clear" w:color="auto" w:fill="FFFFFF"/>
        </w:rPr>
        <w:t xml:space="preserve">Ngā </w:t>
      </w:r>
      <w:proofErr w:type="spellStart"/>
      <w:r w:rsidRPr="00B232B4">
        <w:rPr>
          <w:rStyle w:val="Emphasis"/>
          <w:rFonts w:cs="Arial"/>
          <w:sz w:val="22"/>
          <w:szCs w:val="22"/>
          <w:shd w:val="clear" w:color="auto" w:fill="FFFFFF"/>
        </w:rPr>
        <w:t>Manukura</w:t>
      </w:r>
      <w:proofErr w:type="spellEnd"/>
      <w:r w:rsidRPr="00B232B4">
        <w:rPr>
          <w:rFonts w:cs="Arial"/>
          <w:sz w:val="22"/>
          <w:szCs w:val="22"/>
        </w:rPr>
        <w:t>), we work hard to deliver for New Zealand. Using our key working styles, we always strive to be open, agile, engaging, and proactive.</w:t>
      </w:r>
    </w:p>
    <w:p w14:paraId="2CA90B92" w14:textId="6C2DBBD3" w:rsidR="00C118D8" w:rsidRDefault="00C118D8" w:rsidP="00C118D8">
      <w:pPr>
        <w:pStyle w:val="NormalWeb"/>
        <w:shd w:val="clear" w:color="auto" w:fill="FFFFFF"/>
        <w:spacing w:before="0" w:beforeAutospacing="0" w:after="0" w:afterAutospacing="0"/>
        <w:jc w:val="both"/>
        <w:textAlignment w:val="baseline"/>
        <w:rPr>
          <w:rFonts w:cs="Arial"/>
          <w:sz w:val="22"/>
          <w:szCs w:val="22"/>
        </w:rPr>
      </w:pPr>
    </w:p>
    <w:p w14:paraId="318B7B0D" w14:textId="77777777" w:rsidR="00C118D8" w:rsidRPr="00B232B4" w:rsidRDefault="00C118D8" w:rsidP="00C118D8">
      <w:pPr>
        <w:pStyle w:val="NormalWeb"/>
        <w:shd w:val="clear" w:color="auto" w:fill="FFFFFF"/>
        <w:spacing w:before="0" w:beforeAutospacing="0" w:after="0" w:afterAutospacing="0"/>
        <w:jc w:val="both"/>
        <w:textAlignment w:val="baseline"/>
        <w:rPr>
          <w:rFonts w:cs="Arial"/>
          <w:sz w:val="22"/>
          <w:szCs w:val="22"/>
        </w:rPr>
      </w:pPr>
    </w:p>
    <w:p w14:paraId="599CBEC2" w14:textId="77777777" w:rsidR="00C118D8" w:rsidRPr="003C37CB" w:rsidRDefault="00C118D8" w:rsidP="00C118D8">
      <w:pPr>
        <w:pStyle w:val="NormalWeb"/>
        <w:shd w:val="clear" w:color="auto" w:fill="FFFFFF"/>
        <w:spacing w:before="0" w:beforeAutospacing="0" w:after="0" w:afterAutospacing="0"/>
        <w:jc w:val="both"/>
        <w:textAlignment w:val="baseline"/>
        <w:rPr>
          <w:rFonts w:cs="Arial"/>
          <w:sz w:val="22"/>
          <w:szCs w:val="22"/>
        </w:rPr>
      </w:pPr>
    </w:p>
    <w:p w14:paraId="6D4EEFFE" w14:textId="77777777" w:rsidR="00C118D8" w:rsidRPr="003C37CB" w:rsidRDefault="00C118D8" w:rsidP="00C118D8">
      <w:pPr>
        <w:outlineLvl w:val="0"/>
        <w:rPr>
          <w:rFonts w:cs="Arial"/>
          <w:b/>
          <w:sz w:val="28"/>
          <w:szCs w:val="28"/>
        </w:rPr>
      </w:pPr>
      <w:r w:rsidRPr="003C37CB">
        <w:rPr>
          <w:rFonts w:cs="Arial"/>
          <w:b/>
          <w:sz w:val="28"/>
          <w:szCs w:val="28"/>
        </w:rPr>
        <w:lastRenderedPageBreak/>
        <w:t>Our commitment to Diversity and Inclusion</w:t>
      </w:r>
    </w:p>
    <w:p w14:paraId="0859C31C" w14:textId="77777777" w:rsidR="00C118D8" w:rsidRPr="00001EB3" w:rsidRDefault="00C118D8" w:rsidP="00C118D8">
      <w:pPr>
        <w:rPr>
          <w:rFonts w:cs="Arial"/>
          <w:b/>
          <w:bCs/>
          <w:i/>
          <w:sz w:val="28"/>
          <w:szCs w:val="28"/>
        </w:rPr>
      </w:pPr>
      <w:r w:rsidRPr="003C37CB">
        <w:rPr>
          <w:rFonts w:cs="Arial"/>
          <w:b/>
          <w:bCs/>
          <w:i/>
          <w:sz w:val="28"/>
          <w:szCs w:val="28"/>
        </w:rPr>
        <w:t xml:space="preserve">To </w:t>
      </w:r>
      <w:proofErr w:type="spellStart"/>
      <w:r w:rsidRPr="003C37CB">
        <w:rPr>
          <w:rFonts w:cs="Arial"/>
          <w:b/>
          <w:bCs/>
          <w:i/>
          <w:sz w:val="28"/>
          <w:szCs w:val="28"/>
        </w:rPr>
        <w:t>mātou</w:t>
      </w:r>
      <w:proofErr w:type="spellEnd"/>
      <w:r w:rsidRPr="003C37CB">
        <w:rPr>
          <w:rFonts w:cs="Arial"/>
          <w:b/>
          <w:bCs/>
          <w:i/>
          <w:sz w:val="28"/>
          <w:szCs w:val="28"/>
        </w:rPr>
        <w:t xml:space="preserve"> </w:t>
      </w:r>
      <w:proofErr w:type="spellStart"/>
      <w:r w:rsidRPr="003C37CB">
        <w:rPr>
          <w:rFonts w:cs="Arial"/>
          <w:b/>
          <w:bCs/>
          <w:i/>
          <w:sz w:val="28"/>
          <w:szCs w:val="28"/>
        </w:rPr>
        <w:t>kaingākau</w:t>
      </w:r>
      <w:proofErr w:type="spellEnd"/>
      <w:r w:rsidRPr="003C37CB">
        <w:rPr>
          <w:rFonts w:cs="Arial"/>
          <w:b/>
          <w:bCs/>
          <w:i/>
          <w:sz w:val="28"/>
          <w:szCs w:val="28"/>
        </w:rPr>
        <w:t xml:space="preserve"> </w:t>
      </w:r>
      <w:proofErr w:type="spellStart"/>
      <w:r w:rsidRPr="003C37CB">
        <w:rPr>
          <w:rFonts w:cs="Arial"/>
          <w:b/>
          <w:bCs/>
          <w:i/>
          <w:sz w:val="28"/>
          <w:szCs w:val="28"/>
        </w:rPr>
        <w:t>mo</w:t>
      </w:r>
      <w:proofErr w:type="spellEnd"/>
      <w:r w:rsidRPr="003C37CB">
        <w:rPr>
          <w:rFonts w:cs="Arial"/>
          <w:b/>
          <w:bCs/>
          <w:i/>
          <w:sz w:val="28"/>
          <w:szCs w:val="28"/>
        </w:rPr>
        <w:t xml:space="preserve"> </w:t>
      </w:r>
      <w:proofErr w:type="spellStart"/>
      <w:r w:rsidRPr="003C37CB">
        <w:rPr>
          <w:rFonts w:cs="Arial"/>
          <w:b/>
          <w:bCs/>
          <w:i/>
          <w:sz w:val="28"/>
          <w:szCs w:val="28"/>
        </w:rPr>
        <w:t>ngā</w:t>
      </w:r>
      <w:proofErr w:type="spellEnd"/>
      <w:r w:rsidRPr="003C37CB">
        <w:rPr>
          <w:rFonts w:cs="Arial"/>
          <w:b/>
          <w:bCs/>
          <w:i/>
          <w:sz w:val="28"/>
          <w:szCs w:val="28"/>
        </w:rPr>
        <w:t xml:space="preserve"> </w:t>
      </w:r>
      <w:proofErr w:type="spellStart"/>
      <w:r w:rsidRPr="003C37CB">
        <w:rPr>
          <w:rFonts w:cs="Arial"/>
          <w:b/>
          <w:bCs/>
          <w:i/>
          <w:sz w:val="28"/>
          <w:szCs w:val="28"/>
        </w:rPr>
        <w:t>rerekētanga</w:t>
      </w:r>
      <w:proofErr w:type="spellEnd"/>
      <w:r w:rsidRPr="003C37CB">
        <w:rPr>
          <w:rFonts w:cs="Arial"/>
          <w:b/>
          <w:bCs/>
          <w:i/>
          <w:sz w:val="28"/>
          <w:szCs w:val="28"/>
        </w:rPr>
        <w:t xml:space="preserve"> me </w:t>
      </w:r>
      <w:proofErr w:type="spellStart"/>
      <w:r w:rsidRPr="003C37CB">
        <w:rPr>
          <w:rFonts w:cs="Arial"/>
          <w:b/>
          <w:bCs/>
          <w:i/>
          <w:sz w:val="28"/>
          <w:szCs w:val="28"/>
        </w:rPr>
        <w:t>te</w:t>
      </w:r>
      <w:proofErr w:type="spellEnd"/>
      <w:r w:rsidRPr="003C37CB">
        <w:rPr>
          <w:rFonts w:cs="Arial"/>
          <w:b/>
          <w:bCs/>
          <w:i/>
          <w:sz w:val="28"/>
          <w:szCs w:val="28"/>
        </w:rPr>
        <w:t xml:space="preserve"> </w:t>
      </w:r>
      <w:proofErr w:type="spellStart"/>
      <w:r w:rsidRPr="003C37CB">
        <w:rPr>
          <w:rFonts w:cs="Arial"/>
          <w:b/>
          <w:bCs/>
          <w:i/>
          <w:sz w:val="28"/>
          <w:szCs w:val="28"/>
        </w:rPr>
        <w:t>tāpititanga</w:t>
      </w:r>
      <w:proofErr w:type="spellEnd"/>
    </w:p>
    <w:p w14:paraId="769EC8EF" w14:textId="77777777" w:rsidR="00C118D8" w:rsidRPr="003C37CB" w:rsidRDefault="00C118D8" w:rsidP="00C118D8">
      <w:pPr>
        <w:rPr>
          <w:rStyle w:val="Hyperlink"/>
          <w:rFonts w:cs="Arial"/>
          <w:sz w:val="22"/>
          <w:szCs w:val="22"/>
        </w:rPr>
      </w:pPr>
      <w:r w:rsidRPr="003C37CB">
        <w:rPr>
          <w:rFonts w:cs="Arial"/>
          <w:sz w:val="22"/>
          <w:szCs w:val="22"/>
        </w:rPr>
        <w:t xml:space="preserve">At MPI we </w:t>
      </w:r>
      <w:r w:rsidRPr="003C37CB">
        <w:rPr>
          <w:rFonts w:cs="Arial"/>
          <w:i/>
          <w:sz w:val="22"/>
          <w:szCs w:val="22"/>
        </w:rPr>
        <w:t xml:space="preserve">respect </w:t>
      </w:r>
      <w:r w:rsidRPr="003C37CB">
        <w:rPr>
          <w:rFonts w:cs="Arial"/>
          <w:sz w:val="22"/>
          <w:szCs w:val="22"/>
        </w:rPr>
        <w:t xml:space="preserve">the individual and want everyone to feel they can bring their whole selves to work every day. For more information on what Diversity and Inclusion looks and feels like at MPI, refer to - </w:t>
      </w:r>
      <w:hyperlink r:id="rId16" w:history="1">
        <w:r w:rsidRPr="003C37CB">
          <w:rPr>
            <w:rStyle w:val="Hyperlink"/>
            <w:rFonts w:cs="Arial"/>
            <w:sz w:val="22"/>
            <w:szCs w:val="22"/>
          </w:rPr>
          <w:t>Our Diversity and Inclusion</w:t>
        </w:r>
      </w:hyperlink>
    </w:p>
    <w:p w14:paraId="29AB4882" w14:textId="78BE56AC" w:rsidR="001E0CF4" w:rsidRPr="00D75641" w:rsidRDefault="001E0CF4" w:rsidP="0049261A">
      <w:pPr>
        <w:spacing w:before="360" w:after="240"/>
        <w:rPr>
          <w:b/>
          <w:sz w:val="28"/>
          <w:szCs w:val="28"/>
          <w:lang w:val="en-NZ"/>
        </w:rPr>
      </w:pPr>
      <w:r w:rsidRPr="00D75641">
        <w:rPr>
          <w:b/>
          <w:sz w:val="28"/>
          <w:szCs w:val="28"/>
          <w:lang w:val="en-NZ"/>
        </w:rPr>
        <w:t>Purpose of the position</w:t>
      </w:r>
    </w:p>
    <w:p w14:paraId="0BC77C69" w14:textId="25F944FC" w:rsidR="000D2140" w:rsidRPr="0014576B" w:rsidRDefault="000D2140" w:rsidP="000D2140">
      <w:pPr>
        <w:jc w:val="both"/>
        <w:rPr>
          <w:rFonts w:cs="Arial"/>
          <w:lang w:val="en-NZ" w:eastAsia="en-US"/>
        </w:rPr>
      </w:pPr>
      <w:r w:rsidRPr="006A1E04">
        <w:rPr>
          <w:rFonts w:cs="Arial"/>
          <w:lang w:val="en-NZ" w:eastAsia="en-US"/>
        </w:rPr>
        <w:t>The Adviser / Senior Adviser Agricultural C</w:t>
      </w:r>
      <w:r w:rsidR="00322BE8">
        <w:rPr>
          <w:rFonts w:cs="Arial"/>
          <w:lang w:val="en-NZ" w:eastAsia="en-US"/>
        </w:rPr>
        <w:t>ompounds</w:t>
      </w:r>
      <w:r w:rsidRPr="006A1E04">
        <w:rPr>
          <w:rFonts w:cs="Arial"/>
          <w:lang w:val="en-NZ" w:eastAsia="en-US"/>
        </w:rPr>
        <w:t xml:space="preserve"> is </w:t>
      </w:r>
      <w:r w:rsidRPr="006A1E04">
        <w:rPr>
          <w:rFonts w:cs="Arial"/>
          <w:lang w:eastAsia="en-NZ"/>
        </w:rPr>
        <w:t>primarily</w:t>
      </w:r>
      <w:r w:rsidRPr="006A1E04">
        <w:rPr>
          <w:rFonts w:cs="Arial"/>
          <w:lang w:val="en-NZ" w:eastAsia="en-US"/>
        </w:rPr>
        <w:t xml:space="preserve"> responsible for </w:t>
      </w:r>
      <w:r w:rsidRPr="006A1E04">
        <w:rPr>
          <w:rFonts w:cs="Arial"/>
          <w:lang w:eastAsia="en-NZ"/>
        </w:rPr>
        <w:t>undertaking evaluation of scientific data, and preparing regulatory reports using risk management principles for the purposes of authorising agricultural compounds</w:t>
      </w:r>
      <w:r w:rsidRPr="0014576B">
        <w:rPr>
          <w:rFonts w:cs="Arial"/>
          <w:sz w:val="22"/>
          <w:lang w:eastAsia="en-NZ"/>
        </w:rPr>
        <w:t xml:space="preserve"> </w:t>
      </w:r>
      <w:r w:rsidRPr="0014576B">
        <w:rPr>
          <w:rFonts w:cs="Arial"/>
          <w:lang w:val="en-NZ" w:eastAsia="en-US"/>
        </w:rPr>
        <w:t xml:space="preserve">(including </w:t>
      </w:r>
      <w:r w:rsidR="00322BE8">
        <w:rPr>
          <w:rFonts w:cs="Arial"/>
          <w:lang w:val="en-NZ" w:eastAsia="en-US"/>
        </w:rPr>
        <w:t xml:space="preserve">veterinary medicines, </w:t>
      </w:r>
      <w:r w:rsidRPr="0014576B">
        <w:rPr>
          <w:rFonts w:cs="Arial"/>
          <w:lang w:val="en-NZ" w:eastAsia="en-US"/>
        </w:rPr>
        <w:t xml:space="preserve">agricultural chemicals and vertebrate toxic agents) under the Agricultural Compounds and Veterinary Medicines (ACVM) Act. In addition, the adviser / senior advisor is responsible for contributing to key work programmes and the development and implementation of standards, policies, and systems related to the regulation of agricultural compounds under the ACVM Act.  </w:t>
      </w:r>
    </w:p>
    <w:p w14:paraId="38A922B7" w14:textId="66D83F07" w:rsidR="000D2140" w:rsidRPr="00076232" w:rsidRDefault="000D2140" w:rsidP="000D2140">
      <w:pPr>
        <w:rPr>
          <w:lang w:val="en-NZ" w:eastAsia="en-US"/>
        </w:rPr>
      </w:pPr>
      <w:r w:rsidRPr="008978AF">
        <w:rPr>
          <w:lang w:val="en-NZ" w:eastAsia="en-US"/>
        </w:rPr>
        <w:t xml:space="preserve">The </w:t>
      </w:r>
      <w:r>
        <w:rPr>
          <w:lang w:val="en-NZ" w:eastAsia="en-US"/>
        </w:rPr>
        <w:t>Adviser / Senior Adviser is a</w:t>
      </w:r>
      <w:r w:rsidRPr="008978AF">
        <w:rPr>
          <w:lang w:val="en-NZ" w:eastAsia="en-US"/>
        </w:rPr>
        <w:t xml:space="preserve"> technical liaison for </w:t>
      </w:r>
      <w:r w:rsidR="00322BE8">
        <w:rPr>
          <w:lang w:val="en-NZ" w:eastAsia="en-US"/>
        </w:rPr>
        <w:t xml:space="preserve">veterinary medicines, </w:t>
      </w:r>
      <w:r w:rsidRPr="008978AF">
        <w:rPr>
          <w:lang w:val="en-NZ" w:eastAsia="en-US"/>
        </w:rPr>
        <w:t xml:space="preserve">agricultural </w:t>
      </w:r>
      <w:r>
        <w:rPr>
          <w:lang w:val="en-NZ" w:eastAsia="en-US"/>
        </w:rPr>
        <w:t>chemical</w:t>
      </w:r>
      <w:r w:rsidRPr="008978AF">
        <w:rPr>
          <w:lang w:val="en-NZ" w:eastAsia="en-US"/>
        </w:rPr>
        <w:t>s and vertebrate toxic agent organisations and industry bodies</w:t>
      </w:r>
      <w:r>
        <w:rPr>
          <w:lang w:val="en-NZ" w:eastAsia="en-US"/>
        </w:rPr>
        <w:t>,</w:t>
      </w:r>
      <w:r w:rsidRPr="008978AF">
        <w:rPr>
          <w:lang w:val="en-NZ" w:eastAsia="en-US"/>
        </w:rPr>
        <w:t xml:space="preserve"> and represents MPI on ACVM related topics.</w:t>
      </w:r>
    </w:p>
    <w:p w14:paraId="29AB488A" w14:textId="77777777" w:rsidR="001E0CF4" w:rsidRDefault="001E0CF4" w:rsidP="0049261A">
      <w:pPr>
        <w:spacing w:before="360" w:after="240"/>
        <w:rPr>
          <w:b/>
          <w:sz w:val="28"/>
          <w:szCs w:val="28"/>
          <w:lang w:val="en-NZ"/>
        </w:rPr>
      </w:pPr>
      <w:r w:rsidRPr="00D75641">
        <w:rPr>
          <w:b/>
          <w:sz w:val="28"/>
          <w:szCs w:val="28"/>
          <w:lang w:val="en-NZ"/>
        </w:rPr>
        <w:t>Principal responsibilities/key result areas</w:t>
      </w:r>
    </w:p>
    <w:p w14:paraId="2A8E5016" w14:textId="77777777" w:rsidR="000D2140" w:rsidRDefault="000D2140" w:rsidP="000D2140">
      <w:pPr>
        <w:numPr>
          <w:ilvl w:val="1"/>
          <w:numId w:val="10"/>
        </w:numPr>
        <w:spacing w:before="0" w:after="0"/>
        <w:rPr>
          <w:lang w:val="en-NZ"/>
        </w:rPr>
      </w:pPr>
      <w:r w:rsidRPr="00890225">
        <w:rPr>
          <w:lang w:val="en-NZ"/>
        </w:rPr>
        <w:t xml:space="preserve">Evaluation of scientific data and preparation of regulatory reports using risk management principles for the purposes of authorising </w:t>
      </w:r>
      <w:r>
        <w:rPr>
          <w:lang w:val="en-NZ"/>
        </w:rPr>
        <w:t>agricultural compounds</w:t>
      </w:r>
      <w:r w:rsidRPr="00890225">
        <w:rPr>
          <w:lang w:val="en-NZ"/>
        </w:rPr>
        <w:t xml:space="preserve"> under the ACVM Act 1997 (the Act). </w:t>
      </w:r>
    </w:p>
    <w:p w14:paraId="30A32712" w14:textId="77777777" w:rsidR="000D2140" w:rsidRDefault="000D2140" w:rsidP="000D2140">
      <w:pPr>
        <w:numPr>
          <w:ilvl w:val="1"/>
          <w:numId w:val="10"/>
        </w:numPr>
        <w:spacing w:before="0" w:after="0"/>
        <w:rPr>
          <w:lang w:val="en-NZ"/>
        </w:rPr>
      </w:pPr>
      <w:r>
        <w:rPr>
          <w:lang w:val="en-NZ"/>
        </w:rPr>
        <w:t>Contributing to work programmes and</w:t>
      </w:r>
      <w:r w:rsidRPr="00890225">
        <w:rPr>
          <w:lang w:val="en-NZ"/>
        </w:rPr>
        <w:t xml:space="preserve"> development </w:t>
      </w:r>
      <w:r>
        <w:rPr>
          <w:lang w:val="en-NZ"/>
        </w:rPr>
        <w:t xml:space="preserve">and implementation </w:t>
      </w:r>
      <w:r w:rsidRPr="00890225">
        <w:rPr>
          <w:lang w:val="en-NZ"/>
        </w:rPr>
        <w:t>of policies, guidelines, standards and communications to facilitate the administration of the Act by providing technical advice, leadership and support.</w:t>
      </w:r>
    </w:p>
    <w:p w14:paraId="7E1EB786" w14:textId="77777777" w:rsidR="000D2140" w:rsidRPr="008978AF" w:rsidRDefault="000D2140" w:rsidP="000D2140">
      <w:pPr>
        <w:numPr>
          <w:ilvl w:val="1"/>
          <w:numId w:val="10"/>
        </w:numPr>
        <w:spacing w:before="0" w:after="0"/>
        <w:rPr>
          <w:lang w:val="en-NZ"/>
        </w:rPr>
      </w:pPr>
      <w:r w:rsidRPr="008978AF">
        <w:rPr>
          <w:lang w:val="en-NZ"/>
        </w:rPr>
        <w:t>Informing the development of the ACVM work programme and responding to the</w:t>
      </w:r>
      <w:r>
        <w:rPr>
          <w:lang w:val="en-NZ"/>
        </w:rPr>
        <w:t xml:space="preserve"> </w:t>
      </w:r>
      <w:r w:rsidRPr="008978AF">
        <w:rPr>
          <w:lang w:val="en-NZ"/>
        </w:rPr>
        <w:t>needs of the primary sector though the establishment of relationships with industry bodies, government agencies and international organisations.</w:t>
      </w:r>
    </w:p>
    <w:p w14:paraId="7B7395A6" w14:textId="77777777" w:rsidR="000D2140" w:rsidRPr="00A22095" w:rsidRDefault="000D2140" w:rsidP="000D2140">
      <w:pPr>
        <w:numPr>
          <w:ilvl w:val="1"/>
          <w:numId w:val="10"/>
        </w:numPr>
        <w:spacing w:before="0" w:after="0"/>
        <w:rPr>
          <w:lang w:val="en-NZ"/>
        </w:rPr>
      </w:pPr>
      <w:r w:rsidRPr="00890225">
        <w:rPr>
          <w:lang w:val="en-NZ"/>
        </w:rPr>
        <w:t xml:space="preserve">Responding to the needs of </w:t>
      </w:r>
      <w:r>
        <w:rPr>
          <w:lang w:val="en-NZ"/>
        </w:rPr>
        <w:t>the M</w:t>
      </w:r>
      <w:r w:rsidRPr="00890225">
        <w:rPr>
          <w:lang w:val="en-NZ"/>
        </w:rPr>
        <w:t xml:space="preserve">inistry and the primary sector by providing leadership and specialist technical advice. </w:t>
      </w:r>
    </w:p>
    <w:p w14:paraId="1C40F8D1" w14:textId="77777777" w:rsidR="000D2140" w:rsidRPr="00890225" w:rsidRDefault="000D2140" w:rsidP="000D2140">
      <w:pPr>
        <w:numPr>
          <w:ilvl w:val="1"/>
          <w:numId w:val="10"/>
        </w:numPr>
        <w:spacing w:before="0" w:after="0"/>
        <w:rPr>
          <w:lang w:val="en-NZ"/>
        </w:rPr>
      </w:pPr>
      <w:r w:rsidRPr="00890225">
        <w:rPr>
          <w:lang w:val="en-NZ"/>
        </w:rPr>
        <w:t xml:space="preserve">Supporting, maintaining and improving the regulatory programme though the analysis of and reporting on outcomes and deliverables. </w:t>
      </w:r>
    </w:p>
    <w:p w14:paraId="3EA61743" w14:textId="4EFC5CB1" w:rsidR="00444B37" w:rsidRDefault="00444B37">
      <w:pPr>
        <w:spacing w:before="0" w:after="0"/>
      </w:pPr>
    </w:p>
    <w:p w14:paraId="24E12A00" w14:textId="60EEA7BE" w:rsidR="0049261A" w:rsidRPr="004B287A" w:rsidRDefault="0049261A" w:rsidP="0049261A">
      <w:pPr>
        <w:ind w:left="357" w:hanging="357"/>
      </w:pPr>
      <w:r w:rsidRPr="004B287A">
        <w:t>Senior Advisers will also be expected to:</w:t>
      </w:r>
    </w:p>
    <w:p w14:paraId="6D150D3A" w14:textId="77777777" w:rsidR="0049261A" w:rsidRDefault="0049261A" w:rsidP="0049261A">
      <w:pPr>
        <w:pStyle w:val="ListParagraph"/>
        <w:numPr>
          <w:ilvl w:val="0"/>
          <w:numId w:val="7"/>
        </w:numPr>
        <w:spacing w:before="60" w:after="60"/>
        <w:ind w:left="357" w:hanging="357"/>
      </w:pPr>
      <w:r w:rsidRPr="0064191B">
        <w:t>Lead</w:t>
      </w:r>
      <w:r>
        <w:t xml:space="preserve"> the relationship with other Government Departments and sector organisations to support further development and implementation of the service;</w:t>
      </w:r>
    </w:p>
    <w:p w14:paraId="5BA951FF" w14:textId="77777777" w:rsidR="0049261A" w:rsidRPr="000771DB" w:rsidRDefault="0049261A" w:rsidP="0049261A">
      <w:pPr>
        <w:pStyle w:val="ListParagraph"/>
        <w:numPr>
          <w:ilvl w:val="0"/>
          <w:numId w:val="7"/>
        </w:numPr>
        <w:spacing w:before="60" w:after="60"/>
        <w:ind w:left="357" w:hanging="357"/>
      </w:pPr>
      <w:r w:rsidRPr="000771DB">
        <w:t>Coach and mentor team members to ensure team performance is enhanced and developm</w:t>
      </w:r>
      <w:r>
        <w:t>ent opportunities are maximised; and</w:t>
      </w:r>
    </w:p>
    <w:p w14:paraId="366CE6C6" w14:textId="427CCA44" w:rsidR="00D75641" w:rsidRDefault="0049261A" w:rsidP="0049261A">
      <w:pPr>
        <w:pStyle w:val="ListParagraph"/>
        <w:numPr>
          <w:ilvl w:val="0"/>
          <w:numId w:val="7"/>
        </w:numPr>
        <w:spacing w:before="60" w:after="60"/>
        <w:ind w:left="357" w:hanging="357"/>
        <w:rPr>
          <w:lang w:val="en-NZ" w:eastAsia="en-NZ"/>
        </w:rPr>
      </w:pPr>
      <w:r>
        <w:rPr>
          <w:lang w:val="en-NZ" w:eastAsia="en-NZ"/>
        </w:rPr>
        <w:t>Peer r</w:t>
      </w:r>
      <w:r w:rsidRPr="000771DB">
        <w:rPr>
          <w:lang w:val="en-NZ" w:eastAsia="en-NZ"/>
        </w:rPr>
        <w:t>eview work of team members to ensure opportunities for improvements</w:t>
      </w:r>
      <w:r>
        <w:rPr>
          <w:lang w:val="en-NZ" w:eastAsia="en-NZ"/>
        </w:rPr>
        <w:t xml:space="preserve"> are identified and implemented.</w:t>
      </w:r>
    </w:p>
    <w:p w14:paraId="486875FC" w14:textId="25A4BA93" w:rsidR="00C118D8" w:rsidRDefault="00C118D8" w:rsidP="00C118D8">
      <w:pPr>
        <w:spacing w:before="60" w:after="60"/>
        <w:rPr>
          <w:lang w:val="en-NZ" w:eastAsia="en-NZ"/>
        </w:rPr>
      </w:pPr>
    </w:p>
    <w:p w14:paraId="3B9657F8" w14:textId="11B99246" w:rsidR="00C118D8" w:rsidRDefault="00C118D8" w:rsidP="00C118D8">
      <w:pPr>
        <w:spacing w:before="60" w:after="60"/>
        <w:rPr>
          <w:lang w:val="en-NZ" w:eastAsia="en-NZ"/>
        </w:rPr>
      </w:pPr>
    </w:p>
    <w:p w14:paraId="172D3E5B" w14:textId="77777777" w:rsidR="00C118D8" w:rsidRPr="00C118D8" w:rsidRDefault="00C118D8" w:rsidP="00C118D8">
      <w:pPr>
        <w:spacing w:before="60" w:after="60"/>
        <w:rPr>
          <w:lang w:val="en-NZ" w:eastAsia="en-NZ"/>
        </w:rPr>
      </w:pPr>
    </w:p>
    <w:p w14:paraId="29AB48A0" w14:textId="77777777" w:rsidR="001E0CF4" w:rsidRDefault="001E0CF4" w:rsidP="001E0CF4">
      <w:pPr>
        <w:rPr>
          <w:b/>
          <w:lang w:val="en-NZ"/>
        </w:rPr>
      </w:pPr>
      <w:r>
        <w:rPr>
          <w:b/>
          <w:lang w:val="en-NZ"/>
        </w:rPr>
        <w:lastRenderedPageBreak/>
        <w:t xml:space="preserve">General </w:t>
      </w:r>
    </w:p>
    <w:p w14:paraId="29AB48A2" w14:textId="77777777" w:rsidR="001E0CF4" w:rsidRDefault="001E0CF4" w:rsidP="0049261A">
      <w:pPr>
        <w:rPr>
          <w:lang w:val="en-NZ"/>
        </w:rPr>
      </w:pPr>
      <w:r>
        <w:rPr>
          <w:lang w:val="en-NZ"/>
        </w:rPr>
        <w:t>Respond to th</w:t>
      </w:r>
      <w:r w:rsidR="00F32ADB">
        <w:rPr>
          <w:lang w:val="en-NZ"/>
        </w:rPr>
        <w:t>e changing needs of the Ministry for Primary Industries (MPI),</w:t>
      </w:r>
      <w:r>
        <w:rPr>
          <w:lang w:val="en-NZ"/>
        </w:rPr>
        <w:t xml:space="preserve"> performing other tasks as reasonably required. </w:t>
      </w:r>
    </w:p>
    <w:p w14:paraId="29AB48A4" w14:textId="77777777" w:rsidR="001E0CF4" w:rsidRPr="00316FD5" w:rsidRDefault="001E0CF4" w:rsidP="0049261A">
      <w:pPr>
        <w:rPr>
          <w:lang w:val="en-NZ"/>
        </w:rPr>
      </w:pPr>
      <w:r w:rsidRPr="00774970">
        <w:rPr>
          <w:lang w:val="en-NZ"/>
        </w:rPr>
        <w:t xml:space="preserve">Participate in responses (using </w:t>
      </w:r>
      <w:r w:rsidR="00BA6A98" w:rsidRPr="00774970">
        <w:rPr>
          <w:lang w:val="en-NZ"/>
        </w:rPr>
        <w:t>the N</w:t>
      </w:r>
      <w:r w:rsidR="00827F12">
        <w:rPr>
          <w:lang w:val="en-NZ"/>
        </w:rPr>
        <w:t xml:space="preserve">ew </w:t>
      </w:r>
      <w:r w:rsidR="00BA6A98" w:rsidRPr="00774970">
        <w:rPr>
          <w:lang w:val="en-NZ"/>
        </w:rPr>
        <w:t>Z</w:t>
      </w:r>
      <w:r w:rsidR="00827F12">
        <w:rPr>
          <w:lang w:val="en-NZ"/>
        </w:rPr>
        <w:t>ealand</w:t>
      </w:r>
      <w:r w:rsidR="00BA6A98" w:rsidRPr="00774970">
        <w:rPr>
          <w:lang w:val="en-NZ"/>
        </w:rPr>
        <w:t xml:space="preserve"> Coordinated Incident Management System</w:t>
      </w:r>
      <w:r w:rsidRPr="00774970">
        <w:rPr>
          <w:lang w:val="en-NZ"/>
        </w:rPr>
        <w:t>) if required and support others to participate in response as required.</w:t>
      </w:r>
    </w:p>
    <w:p w14:paraId="29AB48A6" w14:textId="77777777" w:rsidR="001E0CF4" w:rsidRDefault="001E0CF4" w:rsidP="0049261A">
      <w:pPr>
        <w:rPr>
          <w:lang w:val="en-NZ"/>
        </w:rPr>
      </w:pPr>
      <w:r w:rsidRPr="0007700F">
        <w:rPr>
          <w:lang w:val="en-NZ"/>
        </w:rPr>
        <w:t>Maintain</w:t>
      </w:r>
      <w:r>
        <w:rPr>
          <w:lang w:val="en-NZ"/>
        </w:rPr>
        <w:t xml:space="preserve"> a strict sense of professional ethics, maintain confidentiality and privacy, and abide by MPI’s Code of Conduct.</w:t>
      </w:r>
    </w:p>
    <w:p w14:paraId="29AB48A8" w14:textId="77777777" w:rsidR="001E0CF4" w:rsidRDefault="001E0CF4" w:rsidP="0049261A">
      <w:pPr>
        <w:rPr>
          <w:lang w:val="en-NZ"/>
        </w:rPr>
      </w:pPr>
      <w:r>
        <w:rPr>
          <w:lang w:val="en-NZ"/>
        </w:rPr>
        <w:t>This position description is not intended to be an exhaustive list of tasks, but to act as guide as to the main duties and responsibilities of the position.  Its content will be subject to regular review in conjunction with the job holder.</w:t>
      </w:r>
    </w:p>
    <w:p w14:paraId="2FD2D0C0" w14:textId="77777777" w:rsidR="0049261A" w:rsidRPr="00D75641" w:rsidRDefault="0049261A" w:rsidP="0049261A">
      <w:pPr>
        <w:spacing w:before="240" w:after="240"/>
        <w:rPr>
          <w:b/>
          <w:sz w:val="28"/>
          <w:szCs w:val="28"/>
          <w:lang w:val="en-NZ"/>
        </w:rPr>
      </w:pPr>
      <w:r w:rsidRPr="00D75641">
        <w:rPr>
          <w:b/>
          <w:sz w:val="28"/>
          <w:szCs w:val="28"/>
          <w:lang w:val="en-NZ"/>
        </w:rPr>
        <w:t>Key relationships and stakeholders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6365"/>
      </w:tblGrid>
      <w:tr w:rsidR="0049261A" w14:paraId="047C3114" w14:textId="77777777" w:rsidTr="00C118D8">
        <w:trPr>
          <w:trHeight w:val="345"/>
        </w:trPr>
        <w:tc>
          <w:tcPr>
            <w:tcW w:w="2633" w:type="dxa"/>
            <w:tcBorders>
              <w:top w:val="single" w:sz="4" w:space="0" w:color="auto"/>
              <w:left w:val="single" w:sz="4" w:space="0" w:color="auto"/>
              <w:bottom w:val="single" w:sz="4" w:space="0" w:color="auto"/>
              <w:right w:val="single" w:sz="4" w:space="0" w:color="auto"/>
            </w:tcBorders>
            <w:hideMark/>
          </w:tcPr>
          <w:p w14:paraId="459F2E77" w14:textId="77777777" w:rsidR="0049261A" w:rsidRDefault="0049261A" w:rsidP="00DD0464">
            <w:pPr>
              <w:widowControl w:val="0"/>
              <w:spacing w:line="276" w:lineRule="auto"/>
              <w:rPr>
                <w:rFonts w:cs="Lucida Sans Unicode"/>
                <w:b/>
                <w:lang w:val="en-NZ"/>
              </w:rPr>
            </w:pPr>
            <w:r>
              <w:rPr>
                <w:rFonts w:cs="Lucida Sans Unicode"/>
                <w:b/>
                <w:lang w:val="en-NZ"/>
              </w:rPr>
              <w:t>Internal</w:t>
            </w:r>
          </w:p>
        </w:tc>
        <w:tc>
          <w:tcPr>
            <w:tcW w:w="6365" w:type="dxa"/>
            <w:tcBorders>
              <w:top w:val="single" w:sz="4" w:space="0" w:color="auto"/>
              <w:left w:val="single" w:sz="4" w:space="0" w:color="auto"/>
              <w:bottom w:val="single" w:sz="4" w:space="0" w:color="auto"/>
              <w:right w:val="single" w:sz="4" w:space="0" w:color="auto"/>
            </w:tcBorders>
            <w:hideMark/>
          </w:tcPr>
          <w:p w14:paraId="06C66779" w14:textId="77777777" w:rsidR="0049261A" w:rsidRDefault="0049261A" w:rsidP="00DD0464">
            <w:pPr>
              <w:widowControl w:val="0"/>
              <w:spacing w:line="276" w:lineRule="auto"/>
              <w:rPr>
                <w:rFonts w:cs="Lucida Sans Unicode"/>
                <w:b/>
                <w:lang w:val="en-NZ"/>
              </w:rPr>
            </w:pPr>
            <w:r>
              <w:rPr>
                <w:rFonts w:cs="Lucida Sans Unicode"/>
                <w:b/>
                <w:lang w:val="en-NZ"/>
              </w:rPr>
              <w:t>Nature of the relationship</w:t>
            </w:r>
          </w:p>
        </w:tc>
      </w:tr>
      <w:tr w:rsidR="0049261A" w14:paraId="2A51FC34" w14:textId="77777777" w:rsidTr="00DD0464">
        <w:tc>
          <w:tcPr>
            <w:tcW w:w="2633" w:type="dxa"/>
            <w:tcBorders>
              <w:top w:val="single" w:sz="4" w:space="0" w:color="auto"/>
              <w:left w:val="single" w:sz="4" w:space="0" w:color="auto"/>
              <w:bottom w:val="single" w:sz="4" w:space="0" w:color="auto"/>
              <w:right w:val="single" w:sz="4" w:space="0" w:color="auto"/>
            </w:tcBorders>
          </w:tcPr>
          <w:p w14:paraId="2B736E82" w14:textId="77777777" w:rsidR="0049261A" w:rsidRPr="00A937E8" w:rsidRDefault="0049261A" w:rsidP="00DD0464">
            <w:pPr>
              <w:widowControl w:val="0"/>
              <w:spacing w:line="276" w:lineRule="auto"/>
              <w:rPr>
                <w:rFonts w:cs="Lucida Sans Unicode"/>
                <w:b/>
                <w:sz w:val="22"/>
                <w:szCs w:val="22"/>
                <w:lang w:val="en-NZ"/>
              </w:rPr>
            </w:pPr>
            <w:r w:rsidRPr="00A937E8">
              <w:rPr>
                <w:rFonts w:cs="Lucida Sans Unicode"/>
                <w:b/>
                <w:sz w:val="22"/>
                <w:szCs w:val="22"/>
                <w:lang w:val="en-NZ"/>
              </w:rPr>
              <w:t>Director Assurance</w:t>
            </w:r>
          </w:p>
        </w:tc>
        <w:tc>
          <w:tcPr>
            <w:tcW w:w="6365" w:type="dxa"/>
            <w:tcBorders>
              <w:top w:val="single" w:sz="4" w:space="0" w:color="auto"/>
              <w:left w:val="single" w:sz="4" w:space="0" w:color="auto"/>
              <w:bottom w:val="single" w:sz="4" w:space="0" w:color="auto"/>
              <w:right w:val="single" w:sz="4" w:space="0" w:color="auto"/>
            </w:tcBorders>
          </w:tcPr>
          <w:p w14:paraId="06634B72" w14:textId="77777777" w:rsidR="0049261A" w:rsidRPr="00A937E8" w:rsidRDefault="0049261A" w:rsidP="0049261A">
            <w:pPr>
              <w:widowControl w:val="0"/>
              <w:numPr>
                <w:ilvl w:val="0"/>
                <w:numId w:val="4"/>
              </w:numPr>
              <w:spacing w:line="276" w:lineRule="auto"/>
              <w:rPr>
                <w:iCs/>
                <w:sz w:val="22"/>
                <w:szCs w:val="22"/>
              </w:rPr>
            </w:pPr>
            <w:r w:rsidRPr="00A937E8">
              <w:rPr>
                <w:sz w:val="22"/>
                <w:szCs w:val="22"/>
              </w:rPr>
              <w:t>For guidance on process, intellectual leadership, strategies, work programmes, individual development and management support</w:t>
            </w:r>
          </w:p>
        </w:tc>
      </w:tr>
      <w:tr w:rsidR="0049261A" w:rsidRPr="00072E97" w14:paraId="6E5CA36B" w14:textId="77777777" w:rsidTr="00DD0464">
        <w:tc>
          <w:tcPr>
            <w:tcW w:w="2633" w:type="dxa"/>
            <w:tcBorders>
              <w:top w:val="single" w:sz="4" w:space="0" w:color="auto"/>
              <w:left w:val="single" w:sz="4" w:space="0" w:color="auto"/>
              <w:bottom w:val="single" w:sz="4" w:space="0" w:color="auto"/>
              <w:right w:val="single" w:sz="4" w:space="0" w:color="auto"/>
            </w:tcBorders>
          </w:tcPr>
          <w:p w14:paraId="26451BAD" w14:textId="77777777" w:rsidR="0049261A" w:rsidRPr="00A937E8" w:rsidRDefault="0049261A" w:rsidP="00DD0464">
            <w:pPr>
              <w:widowControl w:val="0"/>
              <w:spacing w:line="276" w:lineRule="auto"/>
              <w:rPr>
                <w:rFonts w:cs="Lucida Sans Unicode"/>
                <w:b/>
                <w:sz w:val="22"/>
                <w:szCs w:val="22"/>
                <w:lang w:val="en-NZ"/>
              </w:rPr>
            </w:pPr>
            <w:r w:rsidRPr="00A937E8">
              <w:rPr>
                <w:rFonts w:cs="Lucida Sans Unicode"/>
                <w:b/>
                <w:sz w:val="22"/>
                <w:szCs w:val="22"/>
                <w:lang w:val="en-NZ"/>
              </w:rPr>
              <w:t>Manager ACVM</w:t>
            </w:r>
          </w:p>
        </w:tc>
        <w:tc>
          <w:tcPr>
            <w:tcW w:w="6365" w:type="dxa"/>
            <w:tcBorders>
              <w:top w:val="single" w:sz="4" w:space="0" w:color="auto"/>
              <w:left w:val="single" w:sz="4" w:space="0" w:color="auto"/>
              <w:bottom w:val="single" w:sz="4" w:space="0" w:color="auto"/>
              <w:right w:val="single" w:sz="4" w:space="0" w:color="auto"/>
            </w:tcBorders>
          </w:tcPr>
          <w:p w14:paraId="44438BF2" w14:textId="77777777" w:rsidR="0049261A" w:rsidRPr="00A937E8" w:rsidRDefault="0049261A" w:rsidP="0049261A">
            <w:pPr>
              <w:pStyle w:val="ListParagraph"/>
              <w:numPr>
                <w:ilvl w:val="0"/>
                <w:numId w:val="7"/>
              </w:numPr>
              <w:spacing w:before="60" w:after="60"/>
              <w:ind w:left="357" w:hanging="357"/>
              <w:rPr>
                <w:rFonts w:cs="Lucida Sans Unicode"/>
                <w:b/>
                <w:sz w:val="22"/>
                <w:szCs w:val="22"/>
                <w:lang w:val="en-NZ"/>
              </w:rPr>
            </w:pPr>
            <w:r w:rsidRPr="00A937E8">
              <w:rPr>
                <w:sz w:val="22"/>
                <w:szCs w:val="22"/>
              </w:rPr>
              <w:t>For guidance on process, intellectual leadership, strategies, work programmes, individual development and management support</w:t>
            </w:r>
          </w:p>
        </w:tc>
      </w:tr>
      <w:tr w:rsidR="0049261A" w:rsidRPr="00072E97" w14:paraId="3D10D55D" w14:textId="77777777" w:rsidTr="00DD0464">
        <w:tc>
          <w:tcPr>
            <w:tcW w:w="2633" w:type="dxa"/>
            <w:tcBorders>
              <w:top w:val="single" w:sz="4" w:space="0" w:color="auto"/>
              <w:left w:val="single" w:sz="4" w:space="0" w:color="auto"/>
              <w:bottom w:val="single" w:sz="4" w:space="0" w:color="auto"/>
              <w:right w:val="single" w:sz="4" w:space="0" w:color="auto"/>
            </w:tcBorders>
          </w:tcPr>
          <w:p w14:paraId="72F63E46" w14:textId="07DEC848" w:rsidR="0049261A" w:rsidRPr="00A937E8" w:rsidRDefault="0049261A" w:rsidP="00DD0464">
            <w:pPr>
              <w:widowControl w:val="0"/>
              <w:spacing w:line="276" w:lineRule="auto"/>
              <w:rPr>
                <w:rFonts w:cs="Lucida Sans Unicode"/>
                <w:b/>
                <w:sz w:val="22"/>
                <w:szCs w:val="22"/>
                <w:lang w:val="en-NZ"/>
              </w:rPr>
            </w:pPr>
            <w:r w:rsidRPr="00A937E8">
              <w:rPr>
                <w:rFonts w:cs="Lucida Sans Unicode"/>
                <w:b/>
                <w:sz w:val="22"/>
                <w:szCs w:val="22"/>
                <w:lang w:val="en-NZ"/>
              </w:rPr>
              <w:t>Team Manager</w:t>
            </w:r>
            <w:r w:rsidR="008671BB">
              <w:rPr>
                <w:rFonts w:cs="Lucida Sans Unicode"/>
                <w:b/>
                <w:sz w:val="22"/>
                <w:szCs w:val="22"/>
                <w:lang w:val="en-NZ"/>
              </w:rPr>
              <w:t xml:space="preserve"> </w:t>
            </w:r>
            <w:r w:rsidR="00FB376A">
              <w:rPr>
                <w:rFonts w:cs="Lucida Sans Unicode"/>
                <w:b/>
                <w:sz w:val="22"/>
                <w:szCs w:val="22"/>
                <w:lang w:val="en-NZ"/>
              </w:rPr>
              <w:t>Assessments</w:t>
            </w:r>
          </w:p>
        </w:tc>
        <w:tc>
          <w:tcPr>
            <w:tcW w:w="6365" w:type="dxa"/>
            <w:tcBorders>
              <w:top w:val="single" w:sz="4" w:space="0" w:color="auto"/>
              <w:left w:val="single" w:sz="4" w:space="0" w:color="auto"/>
              <w:bottom w:val="single" w:sz="4" w:space="0" w:color="auto"/>
              <w:right w:val="single" w:sz="4" w:space="0" w:color="auto"/>
            </w:tcBorders>
          </w:tcPr>
          <w:p w14:paraId="10F31F48" w14:textId="77777777" w:rsidR="000D2140" w:rsidRPr="000D2140" w:rsidRDefault="000D2140" w:rsidP="000D2140">
            <w:pPr>
              <w:pStyle w:val="TablesText"/>
              <w:numPr>
                <w:ilvl w:val="0"/>
                <w:numId w:val="12"/>
              </w:numPr>
              <w:ind w:left="373"/>
              <w:rPr>
                <w:rFonts w:cs="Arial"/>
                <w:sz w:val="22"/>
                <w:szCs w:val="22"/>
                <w:lang w:eastAsia="en-GB"/>
              </w:rPr>
            </w:pPr>
            <w:r w:rsidRPr="000D2140">
              <w:rPr>
                <w:rFonts w:cs="Arial"/>
                <w:sz w:val="22"/>
                <w:szCs w:val="22"/>
                <w:lang w:eastAsia="en-GB"/>
              </w:rPr>
              <w:t xml:space="preserve">Provide advice and guidance on the development and implementation of standards, policies, and systems related to the regulation of agricultural compounds under the ACVM Act.  </w:t>
            </w:r>
          </w:p>
          <w:p w14:paraId="5A03BB80" w14:textId="55C8E2AD" w:rsidR="000D2140" w:rsidRPr="000D2140" w:rsidRDefault="000D2140" w:rsidP="000D2140">
            <w:pPr>
              <w:pStyle w:val="TablesText"/>
              <w:numPr>
                <w:ilvl w:val="0"/>
                <w:numId w:val="12"/>
              </w:numPr>
              <w:ind w:left="373"/>
              <w:rPr>
                <w:rFonts w:cs="Arial"/>
                <w:sz w:val="22"/>
                <w:szCs w:val="22"/>
                <w:lang w:eastAsia="en-GB"/>
              </w:rPr>
            </w:pPr>
            <w:r w:rsidRPr="000D2140">
              <w:rPr>
                <w:rFonts w:cs="Arial"/>
                <w:sz w:val="22"/>
                <w:szCs w:val="22"/>
                <w:lang w:eastAsia="en-GB"/>
              </w:rPr>
              <w:t>Seek guidance on process, intellectual leadership, individual development and management support.</w:t>
            </w:r>
          </w:p>
          <w:p w14:paraId="6BBFEDC0" w14:textId="3970F997" w:rsidR="0049261A" w:rsidRPr="000D2140" w:rsidRDefault="000D2140" w:rsidP="000D2140">
            <w:pPr>
              <w:pStyle w:val="ListParagraph"/>
              <w:numPr>
                <w:ilvl w:val="0"/>
                <w:numId w:val="12"/>
              </w:numPr>
              <w:spacing w:before="60" w:after="60"/>
              <w:ind w:left="373"/>
              <w:rPr>
                <w:sz w:val="22"/>
                <w:szCs w:val="22"/>
              </w:rPr>
            </w:pPr>
            <w:r w:rsidRPr="000D2140">
              <w:rPr>
                <w:rFonts w:cs="Arial"/>
                <w:sz w:val="22"/>
                <w:szCs w:val="22"/>
              </w:rPr>
              <w:t>Seek guidance and direction on delivery of work programme, key milestones, issues, risks and mitigations.</w:t>
            </w:r>
            <w:r w:rsidRPr="000D2140">
              <w:t xml:space="preserve"> </w:t>
            </w:r>
          </w:p>
        </w:tc>
      </w:tr>
      <w:tr w:rsidR="0049261A" w:rsidRPr="00316FD5" w14:paraId="30EA864E" w14:textId="77777777" w:rsidTr="00DD0464">
        <w:tc>
          <w:tcPr>
            <w:tcW w:w="2633" w:type="dxa"/>
            <w:tcBorders>
              <w:top w:val="single" w:sz="4" w:space="0" w:color="auto"/>
              <w:left w:val="single" w:sz="4" w:space="0" w:color="auto"/>
              <w:bottom w:val="single" w:sz="4" w:space="0" w:color="auto"/>
              <w:right w:val="single" w:sz="4" w:space="0" w:color="auto"/>
            </w:tcBorders>
          </w:tcPr>
          <w:p w14:paraId="49D618F1" w14:textId="77777777" w:rsidR="0049261A" w:rsidRPr="00A937E8" w:rsidRDefault="0049261A" w:rsidP="00DD0464">
            <w:pPr>
              <w:widowControl w:val="0"/>
              <w:spacing w:line="276" w:lineRule="auto"/>
              <w:rPr>
                <w:rFonts w:cs="Lucida Sans Unicode"/>
                <w:b/>
                <w:sz w:val="22"/>
                <w:szCs w:val="22"/>
                <w:lang w:val="en-NZ"/>
              </w:rPr>
            </w:pPr>
            <w:r w:rsidRPr="00A937E8">
              <w:rPr>
                <w:rFonts w:cs="Lucida Sans Unicode"/>
                <w:b/>
                <w:sz w:val="22"/>
                <w:szCs w:val="22"/>
                <w:lang w:val="en-NZ"/>
              </w:rPr>
              <w:t>Other team members</w:t>
            </w:r>
          </w:p>
        </w:tc>
        <w:tc>
          <w:tcPr>
            <w:tcW w:w="6365" w:type="dxa"/>
            <w:tcBorders>
              <w:top w:val="single" w:sz="4" w:space="0" w:color="auto"/>
              <w:left w:val="single" w:sz="4" w:space="0" w:color="auto"/>
              <w:bottom w:val="single" w:sz="4" w:space="0" w:color="auto"/>
              <w:right w:val="single" w:sz="4" w:space="0" w:color="auto"/>
            </w:tcBorders>
          </w:tcPr>
          <w:p w14:paraId="26BABF97" w14:textId="77777777" w:rsidR="000D2140" w:rsidRPr="000D2140" w:rsidRDefault="0049261A" w:rsidP="000D2140">
            <w:pPr>
              <w:pStyle w:val="ListParagraph"/>
              <w:numPr>
                <w:ilvl w:val="0"/>
                <w:numId w:val="7"/>
              </w:numPr>
              <w:spacing w:before="60" w:after="60"/>
              <w:ind w:left="357" w:hanging="357"/>
              <w:rPr>
                <w:sz w:val="22"/>
                <w:szCs w:val="22"/>
              </w:rPr>
            </w:pPr>
            <w:r w:rsidRPr="000D2140">
              <w:rPr>
                <w:sz w:val="22"/>
                <w:szCs w:val="22"/>
              </w:rPr>
              <w:t>Share information, technical advice and discussions</w:t>
            </w:r>
          </w:p>
          <w:p w14:paraId="009ECFD6" w14:textId="77777777" w:rsidR="000D2140" w:rsidRPr="000D2140" w:rsidRDefault="000D2140" w:rsidP="000D2140">
            <w:pPr>
              <w:pStyle w:val="ListParagraph"/>
              <w:numPr>
                <w:ilvl w:val="0"/>
                <w:numId w:val="7"/>
              </w:numPr>
              <w:spacing w:before="60" w:after="60"/>
              <w:ind w:left="357" w:hanging="357"/>
              <w:rPr>
                <w:sz w:val="22"/>
                <w:szCs w:val="22"/>
              </w:rPr>
            </w:pPr>
            <w:r w:rsidRPr="000D2140">
              <w:rPr>
                <w:rFonts w:cs="Arial"/>
                <w:sz w:val="22"/>
                <w:szCs w:val="22"/>
                <w:lang w:val="en-NZ"/>
              </w:rPr>
              <w:t xml:space="preserve">Collaborate on projects, share information and practices, and co-ordinate with team members across work programmes.  </w:t>
            </w:r>
          </w:p>
          <w:p w14:paraId="3587AC52" w14:textId="6797F13F" w:rsidR="000D2140" w:rsidRPr="000D2140" w:rsidRDefault="000D2140" w:rsidP="000D2140">
            <w:pPr>
              <w:pStyle w:val="ListParagraph"/>
              <w:numPr>
                <w:ilvl w:val="0"/>
                <w:numId w:val="7"/>
              </w:numPr>
              <w:spacing w:before="60" w:after="60"/>
              <w:ind w:left="357" w:hanging="357"/>
              <w:rPr>
                <w:sz w:val="22"/>
                <w:szCs w:val="22"/>
              </w:rPr>
            </w:pPr>
            <w:r w:rsidRPr="000D2140">
              <w:rPr>
                <w:rFonts w:cs="Arial"/>
                <w:sz w:val="22"/>
                <w:szCs w:val="22"/>
                <w:lang w:val="en-NZ"/>
              </w:rPr>
              <w:t>Influence and persuade people to obtain agreement where there are conflicting interests.</w:t>
            </w:r>
          </w:p>
        </w:tc>
      </w:tr>
      <w:tr w:rsidR="0049261A" w:rsidRPr="00316FD5" w14:paraId="5A693D35" w14:textId="77777777" w:rsidTr="00DD0464">
        <w:trPr>
          <w:trHeight w:val="85"/>
        </w:trPr>
        <w:tc>
          <w:tcPr>
            <w:tcW w:w="2633" w:type="dxa"/>
            <w:tcBorders>
              <w:top w:val="single" w:sz="4" w:space="0" w:color="auto"/>
              <w:left w:val="single" w:sz="4" w:space="0" w:color="auto"/>
              <w:bottom w:val="single" w:sz="4" w:space="0" w:color="auto"/>
              <w:right w:val="single" w:sz="4" w:space="0" w:color="auto"/>
            </w:tcBorders>
          </w:tcPr>
          <w:p w14:paraId="302F20E0" w14:textId="77777777" w:rsidR="0049261A" w:rsidRPr="00A937E8" w:rsidRDefault="0049261A" w:rsidP="00DD0464">
            <w:pPr>
              <w:widowControl w:val="0"/>
              <w:spacing w:line="276" w:lineRule="auto"/>
              <w:rPr>
                <w:rFonts w:cs="Lucida Sans Unicode"/>
                <w:b/>
                <w:sz w:val="22"/>
                <w:szCs w:val="22"/>
                <w:lang w:val="en-NZ"/>
              </w:rPr>
            </w:pPr>
            <w:r w:rsidRPr="00A937E8">
              <w:rPr>
                <w:rFonts w:cs="Lucida Sans Unicode"/>
                <w:b/>
                <w:sz w:val="22"/>
                <w:szCs w:val="22"/>
                <w:lang w:val="en-NZ"/>
              </w:rPr>
              <w:t xml:space="preserve">Internal stakeholders </w:t>
            </w:r>
          </w:p>
        </w:tc>
        <w:tc>
          <w:tcPr>
            <w:tcW w:w="6365" w:type="dxa"/>
            <w:tcBorders>
              <w:top w:val="single" w:sz="4" w:space="0" w:color="auto"/>
              <w:left w:val="single" w:sz="4" w:space="0" w:color="auto"/>
              <w:bottom w:val="single" w:sz="4" w:space="0" w:color="auto"/>
              <w:right w:val="single" w:sz="4" w:space="0" w:color="auto"/>
            </w:tcBorders>
          </w:tcPr>
          <w:p w14:paraId="5FCA9D0B" w14:textId="77777777" w:rsidR="0049261A" w:rsidRPr="000D2140" w:rsidRDefault="0049261A" w:rsidP="0049261A">
            <w:pPr>
              <w:pStyle w:val="ListParagraph"/>
              <w:numPr>
                <w:ilvl w:val="0"/>
                <w:numId w:val="7"/>
              </w:numPr>
              <w:spacing w:before="60" w:after="60"/>
              <w:ind w:left="357" w:hanging="357"/>
              <w:rPr>
                <w:rFonts w:cs="Lucida Sans Unicode"/>
                <w:sz w:val="22"/>
                <w:szCs w:val="22"/>
                <w:lang w:val="en-NZ"/>
              </w:rPr>
            </w:pPr>
            <w:r w:rsidRPr="00A937E8">
              <w:rPr>
                <w:sz w:val="22"/>
                <w:szCs w:val="22"/>
              </w:rPr>
              <w:t>Share information, technical advice and discussions</w:t>
            </w:r>
          </w:p>
          <w:p w14:paraId="1B0CF03E" w14:textId="10A97C11" w:rsidR="000D2140" w:rsidRPr="000D2140" w:rsidRDefault="000D2140" w:rsidP="0049261A">
            <w:pPr>
              <w:pStyle w:val="ListParagraph"/>
              <w:numPr>
                <w:ilvl w:val="0"/>
                <w:numId w:val="7"/>
              </w:numPr>
              <w:spacing w:before="60" w:after="60"/>
              <w:ind w:left="357" w:hanging="357"/>
              <w:rPr>
                <w:rFonts w:cs="Lucida Sans Unicode"/>
                <w:sz w:val="22"/>
                <w:szCs w:val="22"/>
                <w:lang w:val="en-NZ"/>
              </w:rPr>
            </w:pPr>
            <w:r w:rsidRPr="000D2140">
              <w:rPr>
                <w:rFonts w:cs="Arial"/>
                <w:sz w:val="22"/>
                <w:szCs w:val="22"/>
                <w:lang w:val="en-NZ"/>
              </w:rPr>
              <w:t>Communicate and consult on strategies and operations, as detailed in the work programme</w:t>
            </w:r>
          </w:p>
        </w:tc>
      </w:tr>
      <w:tr w:rsidR="0049261A" w14:paraId="4DAEBAC3" w14:textId="77777777" w:rsidTr="00DD0464">
        <w:trPr>
          <w:trHeight w:val="85"/>
        </w:trPr>
        <w:tc>
          <w:tcPr>
            <w:tcW w:w="2633" w:type="dxa"/>
            <w:tcBorders>
              <w:top w:val="single" w:sz="4" w:space="0" w:color="auto"/>
              <w:left w:val="single" w:sz="4" w:space="0" w:color="auto"/>
              <w:bottom w:val="single" w:sz="4" w:space="0" w:color="auto"/>
              <w:right w:val="single" w:sz="4" w:space="0" w:color="auto"/>
            </w:tcBorders>
          </w:tcPr>
          <w:p w14:paraId="125E0D6C" w14:textId="77777777" w:rsidR="0049261A" w:rsidRPr="00A937E8" w:rsidRDefault="0049261A" w:rsidP="00DD0464">
            <w:pPr>
              <w:widowControl w:val="0"/>
              <w:spacing w:line="276" w:lineRule="auto"/>
              <w:rPr>
                <w:rFonts w:cs="Lucida Sans Unicode"/>
                <w:b/>
                <w:sz w:val="22"/>
                <w:szCs w:val="22"/>
                <w:lang w:val="en-NZ"/>
              </w:rPr>
            </w:pPr>
            <w:r w:rsidRPr="00A937E8">
              <w:rPr>
                <w:rFonts w:cs="Arial"/>
                <w:b/>
                <w:bCs/>
                <w:color w:val="000000"/>
                <w:sz w:val="22"/>
                <w:szCs w:val="22"/>
              </w:rPr>
              <w:t>Other managers, teams within MPI</w:t>
            </w:r>
          </w:p>
        </w:tc>
        <w:tc>
          <w:tcPr>
            <w:tcW w:w="6365" w:type="dxa"/>
            <w:tcBorders>
              <w:top w:val="single" w:sz="4" w:space="0" w:color="auto"/>
              <w:left w:val="single" w:sz="4" w:space="0" w:color="auto"/>
              <w:bottom w:val="single" w:sz="4" w:space="0" w:color="auto"/>
              <w:right w:val="single" w:sz="4" w:space="0" w:color="auto"/>
            </w:tcBorders>
          </w:tcPr>
          <w:p w14:paraId="09555F95" w14:textId="67797DD0" w:rsidR="000D2140" w:rsidRPr="000D2140" w:rsidRDefault="000D2140" w:rsidP="0049261A">
            <w:pPr>
              <w:widowControl w:val="0"/>
              <w:numPr>
                <w:ilvl w:val="0"/>
                <w:numId w:val="4"/>
              </w:numPr>
              <w:spacing w:line="276" w:lineRule="auto"/>
              <w:rPr>
                <w:rFonts w:cs="Lucida Sans Unicode"/>
                <w:sz w:val="22"/>
                <w:szCs w:val="22"/>
                <w:lang w:val="en-NZ"/>
              </w:rPr>
            </w:pPr>
            <w:r w:rsidRPr="000D2140">
              <w:rPr>
                <w:rFonts w:cs="Arial"/>
                <w:sz w:val="22"/>
                <w:szCs w:val="22"/>
                <w:lang w:val="en-NZ"/>
              </w:rPr>
              <w:t>Collaborate on organisational projects, share information, and practices and co-ordinate across work programmes</w:t>
            </w:r>
          </w:p>
          <w:p w14:paraId="3D35A2AE" w14:textId="58583503" w:rsidR="0049261A" w:rsidRPr="00A937E8" w:rsidRDefault="000D2140" w:rsidP="008671BB">
            <w:pPr>
              <w:widowControl w:val="0"/>
              <w:numPr>
                <w:ilvl w:val="0"/>
                <w:numId w:val="4"/>
              </w:numPr>
              <w:spacing w:line="276" w:lineRule="auto"/>
              <w:rPr>
                <w:rFonts w:cs="Lucida Sans Unicode"/>
                <w:sz w:val="22"/>
                <w:szCs w:val="22"/>
                <w:lang w:val="en-NZ"/>
              </w:rPr>
            </w:pPr>
            <w:r w:rsidRPr="00A937E8">
              <w:rPr>
                <w:rFonts w:cs="Arial"/>
                <w:sz w:val="22"/>
                <w:szCs w:val="22"/>
              </w:rPr>
              <w:t xml:space="preserve">All MPI Business Groups, in particular Animal &amp; Animal Products, Science and Risk Assessment and those groups within the Verification &amp; Systems stream. </w:t>
            </w:r>
            <w:r w:rsidR="008671BB">
              <w:rPr>
                <w:rFonts w:cs="Arial"/>
                <w:sz w:val="22"/>
                <w:szCs w:val="22"/>
              </w:rPr>
              <w:t xml:space="preserve"> In addition MPI Biosecurity.</w:t>
            </w:r>
          </w:p>
        </w:tc>
      </w:tr>
      <w:tr w:rsidR="0049261A" w14:paraId="3F3112CC" w14:textId="77777777" w:rsidTr="00DD0464">
        <w:trPr>
          <w:trHeight w:val="85"/>
        </w:trPr>
        <w:tc>
          <w:tcPr>
            <w:tcW w:w="2633" w:type="dxa"/>
            <w:tcBorders>
              <w:top w:val="single" w:sz="4" w:space="0" w:color="auto"/>
              <w:left w:val="single" w:sz="4" w:space="0" w:color="auto"/>
              <w:bottom w:val="single" w:sz="4" w:space="0" w:color="auto"/>
              <w:right w:val="single" w:sz="4" w:space="0" w:color="auto"/>
            </w:tcBorders>
          </w:tcPr>
          <w:p w14:paraId="433FA49B" w14:textId="77777777" w:rsidR="0049261A" w:rsidRPr="00FB0F3B" w:rsidRDefault="0049261A" w:rsidP="00DD0464">
            <w:pPr>
              <w:widowControl w:val="0"/>
              <w:spacing w:line="276" w:lineRule="auto"/>
              <w:rPr>
                <w:rFonts w:cs="Arial"/>
                <w:b/>
                <w:bCs/>
                <w:sz w:val="22"/>
                <w:szCs w:val="22"/>
              </w:rPr>
            </w:pPr>
            <w:r w:rsidRPr="00FB0F3B">
              <w:rPr>
                <w:rFonts w:cs="Arial"/>
                <w:b/>
                <w:bCs/>
                <w:sz w:val="22"/>
                <w:szCs w:val="22"/>
              </w:rPr>
              <w:t xml:space="preserve">Response leaders and managers </w:t>
            </w:r>
          </w:p>
        </w:tc>
        <w:tc>
          <w:tcPr>
            <w:tcW w:w="6365" w:type="dxa"/>
            <w:tcBorders>
              <w:top w:val="single" w:sz="4" w:space="0" w:color="auto"/>
              <w:left w:val="single" w:sz="4" w:space="0" w:color="auto"/>
              <w:bottom w:val="single" w:sz="4" w:space="0" w:color="auto"/>
              <w:right w:val="single" w:sz="4" w:space="0" w:color="auto"/>
            </w:tcBorders>
          </w:tcPr>
          <w:p w14:paraId="25030B76" w14:textId="77777777" w:rsidR="00C118D8" w:rsidRPr="00C118D8" w:rsidRDefault="0049261A" w:rsidP="00C118D8">
            <w:pPr>
              <w:widowControl w:val="0"/>
              <w:numPr>
                <w:ilvl w:val="0"/>
                <w:numId w:val="4"/>
              </w:numPr>
              <w:spacing w:line="276" w:lineRule="auto"/>
              <w:rPr>
                <w:rStyle w:val="Emphasis"/>
                <w:rFonts w:cs="Lucida Sans Unicode"/>
                <w:i w:val="0"/>
                <w:iCs w:val="0"/>
                <w:szCs w:val="22"/>
                <w:lang w:val="en-NZ"/>
              </w:rPr>
            </w:pPr>
            <w:r w:rsidRPr="000D2140">
              <w:rPr>
                <w:rStyle w:val="Emphasis"/>
                <w:i w:val="0"/>
                <w:sz w:val="22"/>
                <w:szCs w:val="22"/>
              </w:rPr>
              <w:t>Participate in responses, reporting to response line manager as detailed in response role description</w:t>
            </w:r>
          </w:p>
          <w:p w14:paraId="74ECE599" w14:textId="38941C00" w:rsidR="0049261A" w:rsidRPr="008E3CF6" w:rsidRDefault="0049261A" w:rsidP="00C118D8">
            <w:pPr>
              <w:widowControl w:val="0"/>
              <w:numPr>
                <w:ilvl w:val="0"/>
                <w:numId w:val="4"/>
              </w:numPr>
              <w:spacing w:line="276" w:lineRule="auto"/>
              <w:rPr>
                <w:rFonts w:cs="Lucida Sans Unicode"/>
                <w:szCs w:val="22"/>
                <w:lang w:val="en-NZ"/>
              </w:rPr>
            </w:pPr>
            <w:r w:rsidRPr="000D2140">
              <w:rPr>
                <w:rFonts w:cs="Lucida Sans Unicode"/>
                <w:sz w:val="22"/>
                <w:szCs w:val="22"/>
                <w:lang w:val="en-NZ"/>
              </w:rPr>
              <w:t xml:space="preserve">Carry out all response activity based on MPI mandated processes and </w:t>
            </w:r>
            <w:r w:rsidRPr="000D2140">
              <w:rPr>
                <w:rFonts w:cs="Lucida Sans Unicode"/>
                <w:sz w:val="22"/>
                <w:szCs w:val="22"/>
                <w:lang w:val="en-NZ"/>
              </w:rPr>
              <w:lastRenderedPageBreak/>
              <w:t xml:space="preserve">systems </w:t>
            </w:r>
          </w:p>
        </w:tc>
      </w:tr>
    </w:tbl>
    <w:p w14:paraId="58AAEB75" w14:textId="77777777" w:rsidR="0049261A" w:rsidRDefault="0049261A" w:rsidP="0049261A">
      <w:pPr>
        <w:tabs>
          <w:tab w:val="num" w:pos="563"/>
        </w:tabs>
        <w:rPr>
          <w:rFonts w:cs="Lucida Sans Unicode"/>
          <w:i/>
          <w:color w:val="FF0000"/>
          <w:sz w:val="22"/>
          <w:szCs w:val="22"/>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451"/>
      </w:tblGrid>
      <w:tr w:rsidR="0049261A" w14:paraId="6F3704F5" w14:textId="77777777" w:rsidTr="00DD0464">
        <w:tc>
          <w:tcPr>
            <w:tcW w:w="2547" w:type="dxa"/>
            <w:tcBorders>
              <w:top w:val="single" w:sz="4" w:space="0" w:color="auto"/>
              <w:left w:val="single" w:sz="4" w:space="0" w:color="auto"/>
              <w:bottom w:val="single" w:sz="4" w:space="0" w:color="auto"/>
              <w:right w:val="single" w:sz="4" w:space="0" w:color="auto"/>
            </w:tcBorders>
            <w:hideMark/>
          </w:tcPr>
          <w:p w14:paraId="3017CF0E" w14:textId="77777777" w:rsidR="0049261A" w:rsidRDefault="0049261A" w:rsidP="00DD0464">
            <w:pPr>
              <w:widowControl w:val="0"/>
              <w:spacing w:line="276" w:lineRule="auto"/>
              <w:rPr>
                <w:rFonts w:cs="Lucida Sans Unicode"/>
                <w:b/>
                <w:lang w:val="en-NZ"/>
              </w:rPr>
            </w:pPr>
            <w:r>
              <w:rPr>
                <w:rFonts w:cs="Lucida Sans Unicode"/>
                <w:b/>
                <w:lang w:val="en-NZ"/>
              </w:rPr>
              <w:t>External</w:t>
            </w:r>
          </w:p>
        </w:tc>
        <w:tc>
          <w:tcPr>
            <w:tcW w:w="6451" w:type="dxa"/>
            <w:tcBorders>
              <w:top w:val="single" w:sz="4" w:space="0" w:color="auto"/>
              <w:left w:val="single" w:sz="4" w:space="0" w:color="auto"/>
              <w:bottom w:val="single" w:sz="4" w:space="0" w:color="auto"/>
              <w:right w:val="single" w:sz="4" w:space="0" w:color="auto"/>
            </w:tcBorders>
            <w:hideMark/>
          </w:tcPr>
          <w:p w14:paraId="1C6F26FA" w14:textId="77777777" w:rsidR="0049261A" w:rsidRDefault="0049261A" w:rsidP="00DD0464">
            <w:pPr>
              <w:widowControl w:val="0"/>
              <w:spacing w:line="276" w:lineRule="auto"/>
              <w:rPr>
                <w:rFonts w:cs="Lucida Sans Unicode"/>
                <w:b/>
                <w:lang w:val="en-NZ"/>
              </w:rPr>
            </w:pPr>
            <w:r>
              <w:rPr>
                <w:rFonts w:cs="Lucida Sans Unicode"/>
                <w:b/>
                <w:lang w:val="en-NZ"/>
              </w:rPr>
              <w:t>Nature of the relationship</w:t>
            </w:r>
          </w:p>
        </w:tc>
      </w:tr>
      <w:tr w:rsidR="0049261A" w:rsidRPr="00316FD5" w14:paraId="58434739" w14:textId="77777777" w:rsidTr="00DD0464">
        <w:tc>
          <w:tcPr>
            <w:tcW w:w="2547" w:type="dxa"/>
            <w:tcBorders>
              <w:top w:val="single" w:sz="4" w:space="0" w:color="auto"/>
              <w:left w:val="single" w:sz="4" w:space="0" w:color="auto"/>
              <w:bottom w:val="single" w:sz="4" w:space="0" w:color="auto"/>
              <w:right w:val="single" w:sz="4" w:space="0" w:color="auto"/>
            </w:tcBorders>
          </w:tcPr>
          <w:p w14:paraId="2CC6176D" w14:textId="77777777" w:rsidR="0049261A" w:rsidRPr="005E48F8" w:rsidRDefault="0049261A" w:rsidP="00DD0464">
            <w:pPr>
              <w:rPr>
                <w:szCs w:val="22"/>
                <w:lang w:eastAsia="en-US"/>
              </w:rPr>
            </w:pPr>
            <w:r w:rsidRPr="00BE64C7">
              <w:rPr>
                <w:b/>
                <w:szCs w:val="22"/>
                <w:lang w:eastAsia="en-US"/>
              </w:rPr>
              <w:t>Other Government agencies</w:t>
            </w:r>
            <w:r>
              <w:rPr>
                <w:b/>
                <w:szCs w:val="22"/>
                <w:lang w:eastAsia="en-US"/>
              </w:rPr>
              <w:t xml:space="preserve">; </w:t>
            </w:r>
            <w:r>
              <w:rPr>
                <w:rFonts w:eastAsia="Arial"/>
              </w:rPr>
              <w:t xml:space="preserve">not exclusively Ministry of Health, the Environmental Protection Authority (EPA) </w:t>
            </w:r>
          </w:p>
        </w:tc>
        <w:tc>
          <w:tcPr>
            <w:tcW w:w="6451" w:type="dxa"/>
            <w:tcBorders>
              <w:top w:val="single" w:sz="4" w:space="0" w:color="auto"/>
              <w:left w:val="single" w:sz="4" w:space="0" w:color="auto"/>
              <w:bottom w:val="single" w:sz="4" w:space="0" w:color="auto"/>
              <w:right w:val="single" w:sz="4" w:space="0" w:color="auto"/>
            </w:tcBorders>
          </w:tcPr>
          <w:p w14:paraId="467D8425" w14:textId="77777777" w:rsidR="0049261A" w:rsidRPr="00852AE0" w:rsidRDefault="0049261A" w:rsidP="0049261A">
            <w:pPr>
              <w:pStyle w:val="ListParagraph"/>
              <w:widowControl w:val="0"/>
              <w:numPr>
                <w:ilvl w:val="0"/>
                <w:numId w:val="8"/>
              </w:numPr>
              <w:spacing w:line="276" w:lineRule="auto"/>
              <w:ind w:left="459"/>
              <w:rPr>
                <w:rFonts w:cs="Lucida Sans Unicode"/>
                <w:szCs w:val="22"/>
                <w:lang w:val="en-NZ"/>
              </w:rPr>
            </w:pPr>
            <w:r w:rsidRPr="00852AE0">
              <w:rPr>
                <w:szCs w:val="22"/>
              </w:rPr>
              <w:t>To facilitate active collaboration, build knowledge, and capture sector and trade knowledge as inputs to work e.g. industry groups; business leaders.</w:t>
            </w:r>
            <w:r w:rsidRPr="00852AE0">
              <w:rPr>
                <w:rFonts w:ascii="Arial" w:eastAsia="Arial" w:hAnsi="Arial" w:cs="Arial"/>
                <w:i/>
              </w:rPr>
              <w:t xml:space="preserve"> </w:t>
            </w:r>
            <w:r w:rsidRPr="00852AE0">
              <w:rPr>
                <w:rFonts w:eastAsia="Arial"/>
              </w:rPr>
              <w:t>Communicate with MOH &amp; EPA notifying applications and issues as appropriate.</w:t>
            </w:r>
          </w:p>
        </w:tc>
      </w:tr>
      <w:tr w:rsidR="0049261A" w:rsidRPr="00316FD5" w14:paraId="08BEB925" w14:textId="77777777" w:rsidTr="00DD0464">
        <w:tc>
          <w:tcPr>
            <w:tcW w:w="2547" w:type="dxa"/>
            <w:tcBorders>
              <w:top w:val="single" w:sz="4" w:space="0" w:color="auto"/>
              <w:left w:val="single" w:sz="4" w:space="0" w:color="auto"/>
              <w:bottom w:val="single" w:sz="4" w:space="0" w:color="auto"/>
              <w:right w:val="single" w:sz="4" w:space="0" w:color="auto"/>
            </w:tcBorders>
          </w:tcPr>
          <w:p w14:paraId="28102FFF" w14:textId="77777777" w:rsidR="0049261A" w:rsidRPr="00852AE0" w:rsidRDefault="0049261A" w:rsidP="00DD0464">
            <w:pPr>
              <w:pStyle w:val="TableColumnHeadings"/>
              <w:widowControl w:val="0"/>
              <w:spacing w:after="0"/>
              <w:rPr>
                <w:b w:val="0"/>
                <w:sz w:val="22"/>
                <w:szCs w:val="22"/>
                <w:lang w:val="en-GB"/>
              </w:rPr>
            </w:pPr>
            <w:r w:rsidRPr="00BE64C7">
              <w:rPr>
                <w:sz w:val="22"/>
                <w:szCs w:val="22"/>
                <w:lang w:val="en-GB"/>
              </w:rPr>
              <w:t>Sector or Industry contacts</w:t>
            </w:r>
            <w:r>
              <w:rPr>
                <w:sz w:val="22"/>
                <w:szCs w:val="22"/>
                <w:lang w:val="en-GB"/>
              </w:rPr>
              <w:t xml:space="preserve"> nationally and internationally; </w:t>
            </w:r>
            <w:r>
              <w:rPr>
                <w:b w:val="0"/>
                <w:sz w:val="22"/>
                <w:szCs w:val="22"/>
                <w:lang w:val="en-GB"/>
              </w:rPr>
              <w:t xml:space="preserve">not </w:t>
            </w:r>
            <w:r w:rsidRPr="00852AE0">
              <w:rPr>
                <w:b w:val="0"/>
                <w:sz w:val="22"/>
                <w:szCs w:val="22"/>
                <w:lang w:val="en-GB"/>
              </w:rPr>
              <w:t xml:space="preserve">exclusively </w:t>
            </w:r>
            <w:r w:rsidRPr="00852AE0">
              <w:rPr>
                <w:b w:val="0"/>
              </w:rPr>
              <w:t>New Zealand ACVM food and food related sector stakeholders</w:t>
            </w:r>
            <w:r>
              <w:rPr>
                <w:b w:val="0"/>
              </w:rPr>
              <w:t xml:space="preserve"> &amp; Australian regulators</w:t>
            </w:r>
          </w:p>
        </w:tc>
        <w:tc>
          <w:tcPr>
            <w:tcW w:w="6451" w:type="dxa"/>
            <w:tcBorders>
              <w:top w:val="single" w:sz="4" w:space="0" w:color="auto"/>
              <w:left w:val="single" w:sz="4" w:space="0" w:color="auto"/>
              <w:bottom w:val="single" w:sz="4" w:space="0" w:color="auto"/>
              <w:right w:val="single" w:sz="4" w:space="0" w:color="auto"/>
            </w:tcBorders>
          </w:tcPr>
          <w:p w14:paraId="55701C43" w14:textId="77777777" w:rsidR="0049261A" w:rsidRPr="008671BB" w:rsidRDefault="0049261A" w:rsidP="0049261A">
            <w:pPr>
              <w:pStyle w:val="ListParagraph"/>
              <w:widowControl w:val="0"/>
              <w:numPr>
                <w:ilvl w:val="0"/>
                <w:numId w:val="8"/>
              </w:numPr>
              <w:spacing w:line="276" w:lineRule="auto"/>
              <w:ind w:left="459"/>
              <w:rPr>
                <w:rFonts w:cs="Lucida Sans Unicode"/>
                <w:szCs w:val="22"/>
                <w:lang w:val="en-NZ"/>
              </w:rPr>
            </w:pPr>
            <w:r w:rsidRPr="00852AE0">
              <w:rPr>
                <w:szCs w:val="22"/>
              </w:rPr>
              <w:t>To facilitate active collaboration, build knowledge, and capture sector and trade knowledge as inputs to work e.g. industry groups; business leaders.</w:t>
            </w:r>
          </w:p>
          <w:p w14:paraId="100E1EC2" w14:textId="1F67D0C7" w:rsidR="008671BB" w:rsidRPr="00852AE0" w:rsidRDefault="008671BB" w:rsidP="0049261A">
            <w:pPr>
              <w:pStyle w:val="ListParagraph"/>
              <w:widowControl w:val="0"/>
              <w:numPr>
                <w:ilvl w:val="0"/>
                <w:numId w:val="8"/>
              </w:numPr>
              <w:spacing w:line="276" w:lineRule="auto"/>
              <w:ind w:left="459"/>
              <w:rPr>
                <w:rFonts w:cs="Lucida Sans Unicode"/>
                <w:szCs w:val="22"/>
                <w:lang w:val="en-NZ"/>
              </w:rPr>
            </w:pPr>
            <w:r>
              <w:rPr>
                <w:rFonts w:cs="Arial"/>
              </w:rPr>
              <w:t xml:space="preserve">Providing guidance, support, technical </w:t>
            </w:r>
            <w:r w:rsidRPr="00CE2482">
              <w:rPr>
                <w:rFonts w:cs="Arial"/>
              </w:rPr>
              <w:t xml:space="preserve">advice </w:t>
            </w:r>
            <w:r>
              <w:rPr>
                <w:rFonts w:cs="Arial"/>
              </w:rPr>
              <w:t>and assessment services.</w:t>
            </w:r>
          </w:p>
        </w:tc>
      </w:tr>
    </w:tbl>
    <w:p w14:paraId="6241EDD8" w14:textId="77777777" w:rsidR="0049261A" w:rsidRPr="00D75641" w:rsidRDefault="0049261A" w:rsidP="0049261A">
      <w:pPr>
        <w:spacing w:before="360" w:after="240"/>
        <w:rPr>
          <w:b/>
          <w:sz w:val="28"/>
          <w:szCs w:val="28"/>
          <w:lang w:val="en-NZ"/>
        </w:rPr>
      </w:pPr>
      <w:r w:rsidRPr="00D75641">
        <w:rPr>
          <w:b/>
          <w:sz w:val="28"/>
          <w:szCs w:val="28"/>
          <w:lang w:val="en-NZ"/>
        </w:rPr>
        <w:t>Dimensions of the position</w:t>
      </w:r>
    </w:p>
    <w:p w14:paraId="164E556F" w14:textId="77777777" w:rsidR="0049261A" w:rsidRDefault="0049261A" w:rsidP="0049261A">
      <w:pPr>
        <w:rPr>
          <w:b/>
          <w:lang w:val="en-NZ"/>
        </w:rPr>
      </w:pPr>
      <w:r>
        <w:rPr>
          <w:b/>
          <w:lang w:val="en-NZ"/>
        </w:rPr>
        <w:t>Financial responsibility</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338"/>
      </w:tblGrid>
      <w:tr w:rsidR="0049261A" w14:paraId="62BCC54B" w14:textId="77777777" w:rsidTr="00DD0464">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56302E42" w14:textId="77777777" w:rsidR="0049261A" w:rsidRPr="00FB0F3B" w:rsidRDefault="0049261A" w:rsidP="00DD0464">
            <w:pPr>
              <w:widowControl w:val="0"/>
              <w:spacing w:line="276" w:lineRule="auto"/>
              <w:rPr>
                <w:b/>
                <w:lang w:val="en-NZ"/>
              </w:rPr>
            </w:pPr>
            <w:r w:rsidRPr="00FB0F3B">
              <w:rPr>
                <w:b/>
                <w:lang w:val="en-NZ"/>
              </w:rPr>
              <w:t>MPI operating expenditure</w:t>
            </w:r>
          </w:p>
        </w:tc>
        <w:tc>
          <w:tcPr>
            <w:tcW w:w="6338" w:type="dxa"/>
            <w:tcBorders>
              <w:top w:val="single" w:sz="4" w:space="0" w:color="auto"/>
              <w:left w:val="single" w:sz="4" w:space="0" w:color="auto"/>
              <w:bottom w:val="single" w:sz="4" w:space="0" w:color="auto"/>
              <w:right w:val="single" w:sz="4" w:space="0" w:color="auto"/>
            </w:tcBorders>
            <w:hideMark/>
          </w:tcPr>
          <w:p w14:paraId="116B76E4" w14:textId="77777777" w:rsidR="0049261A" w:rsidRPr="00FB0F3B" w:rsidRDefault="0049261A" w:rsidP="00DD0464">
            <w:pPr>
              <w:widowControl w:val="0"/>
              <w:spacing w:line="276" w:lineRule="auto"/>
              <w:rPr>
                <w:rFonts w:ascii="Calibri" w:hAnsi="Calibri"/>
                <w:i/>
                <w:sz w:val="22"/>
                <w:szCs w:val="22"/>
                <w:lang w:val="en-NZ" w:eastAsia="en-US"/>
              </w:rPr>
            </w:pPr>
            <w:r w:rsidRPr="00FB0F3B">
              <w:rPr>
                <w:rStyle w:val="Emphasis"/>
                <w:i w:val="0"/>
                <w:sz w:val="22"/>
                <w:szCs w:val="22"/>
              </w:rPr>
              <w:t>By agreement with your manager and in accordance with the annual budget.</w:t>
            </w:r>
          </w:p>
        </w:tc>
      </w:tr>
      <w:tr w:rsidR="0049261A" w14:paraId="1F097188" w14:textId="77777777" w:rsidTr="00DD0464">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7EE9BE7C" w14:textId="77777777" w:rsidR="0049261A" w:rsidRPr="00FB0F3B" w:rsidRDefault="0049261A" w:rsidP="00DD0464">
            <w:pPr>
              <w:widowControl w:val="0"/>
              <w:spacing w:line="276" w:lineRule="auto"/>
              <w:rPr>
                <w:b/>
                <w:lang w:val="en-NZ"/>
              </w:rPr>
            </w:pPr>
            <w:r w:rsidRPr="00FB0F3B">
              <w:rPr>
                <w:b/>
                <w:lang w:val="en-NZ"/>
              </w:rPr>
              <w:t>Non-departmental expenditure</w:t>
            </w:r>
          </w:p>
        </w:tc>
        <w:tc>
          <w:tcPr>
            <w:tcW w:w="6338" w:type="dxa"/>
            <w:tcBorders>
              <w:top w:val="single" w:sz="4" w:space="0" w:color="auto"/>
              <w:left w:val="single" w:sz="4" w:space="0" w:color="auto"/>
              <w:bottom w:val="single" w:sz="4" w:space="0" w:color="auto"/>
              <w:right w:val="single" w:sz="4" w:space="0" w:color="auto"/>
            </w:tcBorders>
            <w:hideMark/>
          </w:tcPr>
          <w:p w14:paraId="683D9EFE" w14:textId="77777777" w:rsidR="0049261A" w:rsidRPr="00FB0F3B" w:rsidRDefault="0049261A" w:rsidP="00DD0464">
            <w:pPr>
              <w:widowControl w:val="0"/>
              <w:spacing w:line="276" w:lineRule="auto"/>
              <w:rPr>
                <w:rFonts w:ascii="Calibri" w:hAnsi="Calibri"/>
                <w:i/>
                <w:sz w:val="22"/>
                <w:szCs w:val="22"/>
                <w:lang w:val="en-NZ" w:eastAsia="en-US"/>
              </w:rPr>
            </w:pPr>
            <w:r w:rsidRPr="00FB0F3B">
              <w:rPr>
                <w:rStyle w:val="Emphasis"/>
                <w:i w:val="0"/>
                <w:sz w:val="22"/>
                <w:szCs w:val="22"/>
              </w:rPr>
              <w:t>By agreement with your manager and in accordance with the annual budget.</w:t>
            </w:r>
          </w:p>
        </w:tc>
      </w:tr>
      <w:tr w:rsidR="0049261A" w14:paraId="0C8197F3" w14:textId="77777777" w:rsidTr="00DD0464">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48554087" w14:textId="77777777" w:rsidR="0049261A" w:rsidRPr="00FB0F3B" w:rsidRDefault="0049261A" w:rsidP="00DD0464">
            <w:pPr>
              <w:widowControl w:val="0"/>
              <w:spacing w:line="276" w:lineRule="auto"/>
              <w:rPr>
                <w:b/>
                <w:lang w:val="en-NZ"/>
              </w:rPr>
            </w:pPr>
            <w:r w:rsidRPr="00FB0F3B">
              <w:rPr>
                <w:b/>
                <w:lang w:val="en-NZ"/>
              </w:rPr>
              <w:t>Capital expenditure</w:t>
            </w:r>
          </w:p>
        </w:tc>
        <w:tc>
          <w:tcPr>
            <w:tcW w:w="6338" w:type="dxa"/>
            <w:tcBorders>
              <w:top w:val="single" w:sz="4" w:space="0" w:color="auto"/>
              <w:left w:val="single" w:sz="4" w:space="0" w:color="auto"/>
              <w:bottom w:val="single" w:sz="4" w:space="0" w:color="auto"/>
              <w:right w:val="single" w:sz="4" w:space="0" w:color="auto"/>
            </w:tcBorders>
            <w:hideMark/>
          </w:tcPr>
          <w:p w14:paraId="099957E2" w14:textId="77777777" w:rsidR="0049261A" w:rsidRPr="00FB0F3B" w:rsidRDefault="0049261A" w:rsidP="00DD0464">
            <w:pPr>
              <w:widowControl w:val="0"/>
              <w:spacing w:line="276" w:lineRule="auto"/>
              <w:rPr>
                <w:rFonts w:ascii="Calibri" w:hAnsi="Calibri"/>
                <w:sz w:val="22"/>
                <w:szCs w:val="22"/>
                <w:lang w:val="en-NZ" w:eastAsia="en-US"/>
              </w:rPr>
            </w:pPr>
            <w:r w:rsidRPr="00FB0F3B">
              <w:rPr>
                <w:rStyle w:val="Emphasis"/>
                <w:i w:val="0"/>
                <w:sz w:val="22"/>
                <w:szCs w:val="22"/>
              </w:rPr>
              <w:t>By agreement with your manager and in accordance with the annual budget.</w:t>
            </w:r>
          </w:p>
          <w:p w14:paraId="5ACD2E99" w14:textId="77777777" w:rsidR="0049261A" w:rsidRPr="00FB0F3B" w:rsidRDefault="0049261A" w:rsidP="00DD0464">
            <w:pPr>
              <w:spacing w:line="276" w:lineRule="auto"/>
              <w:rPr>
                <w:rFonts w:ascii="Calibri" w:eastAsia="Calibri" w:hAnsi="Calibri"/>
                <w:sz w:val="22"/>
                <w:szCs w:val="22"/>
                <w:lang w:val="en-NZ" w:eastAsia="en-US"/>
              </w:rPr>
            </w:pPr>
          </w:p>
        </w:tc>
      </w:tr>
    </w:tbl>
    <w:p w14:paraId="62AEFC20" w14:textId="77777777" w:rsidR="0049261A" w:rsidRDefault="0049261A" w:rsidP="0049261A">
      <w:pPr>
        <w:rPr>
          <w:b/>
          <w:lang w:val="en-NZ"/>
        </w:rPr>
      </w:pPr>
      <w:r>
        <w:rPr>
          <w:b/>
          <w:lang w:val="en-NZ"/>
        </w:rPr>
        <w:t>Freedom to act</w:t>
      </w:r>
    </w:p>
    <w:p w14:paraId="6E0B2FF7" w14:textId="77777777" w:rsidR="0049261A" w:rsidRPr="00D60326" w:rsidRDefault="0049261A" w:rsidP="0049261A">
      <w:pPr>
        <w:rPr>
          <w:lang w:val="en-NZ"/>
        </w:rPr>
      </w:pPr>
      <w:r w:rsidRPr="00D60326">
        <w:rPr>
          <w:lang w:val="en-NZ"/>
        </w:rPr>
        <w:t>The authority to exercise Human Resource D</w:t>
      </w:r>
      <w:r>
        <w:rPr>
          <w:lang w:val="en-NZ"/>
        </w:rPr>
        <w:t>elegations of Authority for non-</w:t>
      </w:r>
      <w:r w:rsidRPr="00D60326">
        <w:rPr>
          <w:lang w:val="en-NZ"/>
        </w:rPr>
        <w:t xml:space="preserve">managerial positions as detailed in the Human Resource Delegations of Authority. </w:t>
      </w:r>
    </w:p>
    <w:p w14:paraId="3E3BF67D" w14:textId="77777777" w:rsidR="0049261A" w:rsidRPr="00D60326" w:rsidRDefault="0049261A" w:rsidP="0049261A">
      <w:pPr>
        <w:rPr>
          <w:lang w:val="en-NZ"/>
        </w:rPr>
      </w:pPr>
      <w:r w:rsidRPr="00D60326">
        <w:rPr>
          <w:lang w:val="en-NZ"/>
        </w:rPr>
        <w:t>The ability t</w:t>
      </w:r>
      <w:r>
        <w:rPr>
          <w:lang w:val="en-NZ"/>
        </w:rPr>
        <w:t>o incur financial costs for non-</w:t>
      </w:r>
      <w:r w:rsidRPr="00D60326">
        <w:rPr>
          <w:lang w:val="en-NZ"/>
        </w:rPr>
        <w:t xml:space="preserve">managerial positions, as detailed in the Financial Delegations of Authority. </w:t>
      </w:r>
    </w:p>
    <w:p w14:paraId="1D6BF8A5" w14:textId="77777777" w:rsidR="0049261A" w:rsidRPr="00D60326" w:rsidRDefault="0049261A" w:rsidP="0049261A">
      <w:pPr>
        <w:rPr>
          <w:lang w:val="en-NZ"/>
        </w:rPr>
      </w:pPr>
      <w:r w:rsidRPr="00D60326">
        <w:rPr>
          <w:lang w:val="en-NZ"/>
        </w:rPr>
        <w:t>Non-Departmental Financial delegations (as approved by the Minister from time to time for specific programmes).</w:t>
      </w:r>
    </w:p>
    <w:p w14:paraId="522EA69C" w14:textId="77777777" w:rsidR="0049261A" w:rsidRPr="00D60326" w:rsidRDefault="0049261A" w:rsidP="0049261A">
      <w:pPr>
        <w:rPr>
          <w:lang w:val="en-NZ"/>
        </w:rPr>
      </w:pPr>
      <w:r w:rsidRPr="00D60326">
        <w:rPr>
          <w:lang w:val="en-NZ"/>
        </w:rPr>
        <w:t>Expenditure within approved budget and delegated authority.</w:t>
      </w:r>
    </w:p>
    <w:p w14:paraId="62BA9240" w14:textId="77777777" w:rsidR="0049261A" w:rsidRPr="00D60326" w:rsidRDefault="0049261A" w:rsidP="0049261A">
      <w:pPr>
        <w:rPr>
          <w:lang w:val="en-NZ"/>
        </w:rPr>
      </w:pPr>
      <w:r w:rsidRPr="00D60326">
        <w:rPr>
          <w:lang w:val="en-NZ"/>
        </w:rPr>
        <w:t xml:space="preserve">Planning, prioritising and deploying all resources within </w:t>
      </w:r>
      <w:r>
        <w:rPr>
          <w:lang w:val="en-NZ"/>
        </w:rPr>
        <w:t>the</w:t>
      </w:r>
      <w:r w:rsidRPr="00D60326">
        <w:rPr>
          <w:lang w:val="en-NZ"/>
        </w:rPr>
        <w:t xml:space="preserve"> defined area of responsibility.</w:t>
      </w:r>
    </w:p>
    <w:p w14:paraId="2A898A73" w14:textId="77777777" w:rsidR="0049261A" w:rsidRDefault="0049261A" w:rsidP="0049261A">
      <w:pPr>
        <w:rPr>
          <w:b/>
          <w:lang w:val="en-NZ"/>
        </w:rPr>
      </w:pPr>
      <w:r>
        <w:rPr>
          <w:b/>
          <w:lang w:val="en-NZ"/>
        </w:rPr>
        <w:t>Security clearance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1"/>
        <w:gridCol w:w="4697"/>
      </w:tblGrid>
      <w:tr w:rsidR="0049261A" w14:paraId="104A43DD" w14:textId="77777777" w:rsidTr="00DD0464">
        <w:tc>
          <w:tcPr>
            <w:tcW w:w="4720" w:type="dxa"/>
            <w:tcBorders>
              <w:top w:val="single" w:sz="4" w:space="0" w:color="auto"/>
              <w:left w:val="single" w:sz="4" w:space="0" w:color="auto"/>
              <w:bottom w:val="single" w:sz="4" w:space="0" w:color="auto"/>
              <w:right w:val="single" w:sz="4" w:space="0" w:color="auto"/>
            </w:tcBorders>
            <w:shd w:val="clear" w:color="auto" w:fill="F3F3F3"/>
            <w:hideMark/>
          </w:tcPr>
          <w:p w14:paraId="79913883" w14:textId="77777777" w:rsidR="0049261A" w:rsidRDefault="0049261A" w:rsidP="00DD0464">
            <w:pPr>
              <w:widowControl w:val="0"/>
              <w:spacing w:line="276" w:lineRule="auto"/>
              <w:rPr>
                <w:b/>
                <w:lang w:val="en-NZ"/>
              </w:rPr>
            </w:pPr>
            <w:r>
              <w:rPr>
                <w:b/>
                <w:sz w:val="22"/>
                <w:szCs w:val="22"/>
                <w:lang w:val="en-NZ"/>
              </w:rPr>
              <w:t>To fulfil the requirement of this position a security clearance classification to the following level is required:</w:t>
            </w:r>
          </w:p>
        </w:tc>
        <w:tc>
          <w:tcPr>
            <w:tcW w:w="5203" w:type="dxa"/>
            <w:tcBorders>
              <w:top w:val="single" w:sz="4" w:space="0" w:color="auto"/>
              <w:left w:val="single" w:sz="4" w:space="0" w:color="auto"/>
              <w:bottom w:val="single" w:sz="4" w:space="0" w:color="auto"/>
              <w:right w:val="single" w:sz="4" w:space="0" w:color="auto"/>
            </w:tcBorders>
          </w:tcPr>
          <w:p w14:paraId="5331F884" w14:textId="77777777" w:rsidR="0049261A" w:rsidRPr="00FB0F3B" w:rsidRDefault="0049261A" w:rsidP="00DD0464">
            <w:pPr>
              <w:widowControl w:val="0"/>
              <w:spacing w:line="276" w:lineRule="auto"/>
              <w:rPr>
                <w:b/>
                <w:lang w:val="en-NZ"/>
              </w:rPr>
            </w:pPr>
            <w:r w:rsidRPr="00FB0F3B">
              <w:rPr>
                <w:b/>
                <w:sz w:val="22"/>
                <w:szCs w:val="22"/>
                <w:lang w:val="en-NZ"/>
              </w:rPr>
              <w:t>Criminal Conviction Check.</w:t>
            </w:r>
          </w:p>
          <w:p w14:paraId="3F17D4C4" w14:textId="77777777" w:rsidR="0049261A" w:rsidRPr="00FB0F3B" w:rsidRDefault="0049261A" w:rsidP="00DD0464">
            <w:pPr>
              <w:widowControl w:val="0"/>
              <w:spacing w:line="276" w:lineRule="auto"/>
              <w:rPr>
                <w:lang w:val="en-NZ"/>
              </w:rPr>
            </w:pPr>
            <w:r w:rsidRPr="00FB0F3B">
              <w:rPr>
                <w:sz w:val="22"/>
                <w:lang w:val="en-NZ"/>
              </w:rPr>
              <w:t xml:space="preserve"> </w:t>
            </w:r>
          </w:p>
        </w:tc>
      </w:tr>
    </w:tbl>
    <w:p w14:paraId="0C1A34E7" w14:textId="77777777" w:rsidR="0049261A" w:rsidRPr="00D75641" w:rsidRDefault="0049261A" w:rsidP="0049261A">
      <w:pPr>
        <w:spacing w:before="360" w:after="240"/>
        <w:rPr>
          <w:b/>
          <w:sz w:val="28"/>
          <w:szCs w:val="28"/>
        </w:rPr>
      </w:pPr>
      <w:r w:rsidRPr="00D75641">
        <w:rPr>
          <w:b/>
          <w:sz w:val="28"/>
          <w:szCs w:val="28"/>
        </w:rPr>
        <w:lastRenderedPageBreak/>
        <w:t>Education, skills and experience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7461"/>
      </w:tblGrid>
      <w:tr w:rsidR="0049261A" w14:paraId="0FF00C50" w14:textId="77777777" w:rsidTr="00DD0464">
        <w:tc>
          <w:tcPr>
            <w:tcW w:w="1537" w:type="dxa"/>
            <w:tcBorders>
              <w:top w:val="single" w:sz="4" w:space="0" w:color="auto"/>
              <w:left w:val="single" w:sz="4" w:space="0" w:color="auto"/>
              <w:bottom w:val="single" w:sz="4" w:space="0" w:color="auto"/>
              <w:right w:val="single" w:sz="4" w:space="0" w:color="auto"/>
            </w:tcBorders>
            <w:hideMark/>
          </w:tcPr>
          <w:p w14:paraId="646C3D8F" w14:textId="77777777" w:rsidR="0049261A" w:rsidRPr="0016720D" w:rsidRDefault="0049261A" w:rsidP="00DD0464">
            <w:pPr>
              <w:widowControl w:val="0"/>
              <w:spacing w:line="276" w:lineRule="auto"/>
              <w:rPr>
                <w:rFonts w:cs="Lucida Sans Unicode"/>
                <w:b/>
                <w:sz w:val="22"/>
                <w:szCs w:val="22"/>
                <w:lang w:val="en-NZ"/>
              </w:rPr>
            </w:pPr>
            <w:r w:rsidRPr="0016720D">
              <w:rPr>
                <w:rFonts w:cs="Lucida Sans Unicode"/>
                <w:b/>
                <w:sz w:val="22"/>
                <w:szCs w:val="22"/>
                <w:lang w:val="en-NZ"/>
              </w:rPr>
              <w:t>Qualifications</w:t>
            </w:r>
          </w:p>
        </w:tc>
        <w:tc>
          <w:tcPr>
            <w:tcW w:w="7461" w:type="dxa"/>
            <w:tcBorders>
              <w:top w:val="single" w:sz="4" w:space="0" w:color="auto"/>
              <w:left w:val="single" w:sz="4" w:space="0" w:color="auto"/>
              <w:bottom w:val="single" w:sz="4" w:space="0" w:color="auto"/>
              <w:right w:val="single" w:sz="4" w:space="0" w:color="auto"/>
            </w:tcBorders>
          </w:tcPr>
          <w:p w14:paraId="27828745" w14:textId="77777777" w:rsidR="0049261A" w:rsidRPr="0016720D" w:rsidRDefault="0049261A" w:rsidP="00DD0464">
            <w:pPr>
              <w:widowControl w:val="0"/>
              <w:tabs>
                <w:tab w:val="num" w:pos="252"/>
              </w:tabs>
              <w:spacing w:before="40" w:after="40" w:line="276" w:lineRule="auto"/>
              <w:rPr>
                <w:rFonts w:cs="Lucida Sans Unicode"/>
                <w:b/>
                <w:lang w:val="en-NZ"/>
              </w:rPr>
            </w:pPr>
            <w:r w:rsidRPr="0016720D">
              <w:rPr>
                <w:rFonts w:cs="Lucida Sans Unicode"/>
                <w:b/>
                <w:sz w:val="22"/>
                <w:szCs w:val="22"/>
                <w:lang w:val="en-NZ"/>
              </w:rPr>
              <w:t xml:space="preserve">Essential </w:t>
            </w:r>
          </w:p>
          <w:p w14:paraId="4435853C" w14:textId="77777777" w:rsidR="000D2140" w:rsidRPr="002969A6" w:rsidRDefault="000D2140" w:rsidP="008671BB">
            <w:pPr>
              <w:pStyle w:val="ListParagraph"/>
              <w:widowControl w:val="0"/>
              <w:numPr>
                <w:ilvl w:val="0"/>
                <w:numId w:val="2"/>
              </w:numPr>
              <w:spacing w:before="0" w:after="0"/>
              <w:contextualSpacing/>
              <w:rPr>
                <w:rFonts w:cs="Lucida Sans Unicode"/>
                <w:b/>
                <w:sz w:val="22"/>
                <w:szCs w:val="22"/>
                <w:lang w:val="en-NZ"/>
              </w:rPr>
            </w:pPr>
            <w:r w:rsidRPr="002969A6">
              <w:rPr>
                <w:rFonts w:cs="Arial"/>
              </w:rPr>
              <w:t xml:space="preserve">A degree in </w:t>
            </w:r>
            <w:r>
              <w:rPr>
                <w:rFonts w:cs="Arial"/>
              </w:rPr>
              <w:t xml:space="preserve">agricultural, biological or chemical </w:t>
            </w:r>
            <w:r w:rsidRPr="002969A6">
              <w:rPr>
                <w:rFonts w:cs="Arial"/>
              </w:rPr>
              <w:t>science</w:t>
            </w:r>
            <w:r>
              <w:rPr>
                <w:rFonts w:cs="Arial"/>
              </w:rPr>
              <w:t>s</w:t>
            </w:r>
            <w:r w:rsidRPr="002969A6">
              <w:rPr>
                <w:rFonts w:cs="Arial"/>
              </w:rPr>
              <w:t xml:space="preserve"> or equivalent degree in </w:t>
            </w:r>
            <w:r>
              <w:rPr>
                <w:rFonts w:cs="Arial"/>
              </w:rPr>
              <w:t>environmental or food science</w:t>
            </w:r>
            <w:r w:rsidRPr="002969A6">
              <w:rPr>
                <w:rFonts w:cs="Arial"/>
              </w:rPr>
              <w:t>.</w:t>
            </w:r>
          </w:p>
          <w:p w14:paraId="7BBE54AC" w14:textId="77777777" w:rsidR="0049261A" w:rsidRDefault="0049261A" w:rsidP="00DD0464">
            <w:pPr>
              <w:widowControl w:val="0"/>
              <w:spacing w:before="40" w:after="40" w:line="276" w:lineRule="auto"/>
              <w:rPr>
                <w:rFonts w:cs="Lucida Sans Unicode"/>
                <w:b/>
                <w:lang w:val="en-NZ"/>
              </w:rPr>
            </w:pPr>
            <w:r>
              <w:rPr>
                <w:rFonts w:cs="Lucida Sans Unicode"/>
                <w:b/>
                <w:sz w:val="22"/>
                <w:szCs w:val="22"/>
                <w:lang w:val="en-NZ"/>
              </w:rPr>
              <w:t>Desired</w:t>
            </w:r>
          </w:p>
          <w:p w14:paraId="3F743815" w14:textId="57F8297E" w:rsidR="0049261A" w:rsidRPr="008671BB" w:rsidRDefault="008671BB" w:rsidP="008671BB">
            <w:pPr>
              <w:pStyle w:val="ListParagraph"/>
              <w:widowControl w:val="0"/>
              <w:numPr>
                <w:ilvl w:val="0"/>
                <w:numId w:val="2"/>
              </w:numPr>
              <w:spacing w:before="0" w:after="0"/>
              <w:contextualSpacing/>
              <w:rPr>
                <w:rFonts w:cs="Lucida Sans Unicode"/>
                <w:b/>
                <w:sz w:val="22"/>
                <w:szCs w:val="22"/>
                <w:lang w:val="en-NZ"/>
              </w:rPr>
            </w:pPr>
            <w:r w:rsidRPr="002969A6">
              <w:rPr>
                <w:rFonts w:cs="Arial"/>
              </w:rPr>
              <w:t xml:space="preserve">A </w:t>
            </w:r>
            <w:r>
              <w:rPr>
                <w:rFonts w:cs="Arial"/>
              </w:rPr>
              <w:t>post-graduate qualification</w:t>
            </w:r>
            <w:r w:rsidRPr="002969A6">
              <w:rPr>
                <w:rFonts w:cs="Arial"/>
              </w:rPr>
              <w:t xml:space="preserve"> in </w:t>
            </w:r>
            <w:r w:rsidR="00383417">
              <w:rPr>
                <w:rFonts w:cs="Arial"/>
              </w:rPr>
              <w:t>a relevant area.</w:t>
            </w:r>
            <w:r w:rsidR="0049261A" w:rsidRPr="008671BB">
              <w:rPr>
                <w:i/>
                <w:sz w:val="22"/>
              </w:rPr>
              <w:t xml:space="preserve"> </w:t>
            </w:r>
          </w:p>
          <w:p w14:paraId="4FC33C60" w14:textId="68984DF3" w:rsidR="008671BB" w:rsidRPr="008671BB" w:rsidRDefault="008671BB" w:rsidP="008671BB">
            <w:pPr>
              <w:pStyle w:val="ListParagraph"/>
              <w:widowControl w:val="0"/>
              <w:spacing w:before="0" w:after="0"/>
              <w:ind w:left="792"/>
              <w:contextualSpacing/>
              <w:rPr>
                <w:rFonts w:cs="Lucida Sans Unicode"/>
                <w:b/>
                <w:sz w:val="22"/>
                <w:szCs w:val="22"/>
                <w:lang w:val="en-NZ"/>
              </w:rPr>
            </w:pPr>
          </w:p>
        </w:tc>
      </w:tr>
      <w:tr w:rsidR="0049261A" w14:paraId="6E55E3EB" w14:textId="77777777" w:rsidTr="00DD0464">
        <w:tc>
          <w:tcPr>
            <w:tcW w:w="1537" w:type="dxa"/>
            <w:tcBorders>
              <w:top w:val="single" w:sz="4" w:space="0" w:color="auto"/>
              <w:left w:val="single" w:sz="4" w:space="0" w:color="auto"/>
              <w:bottom w:val="single" w:sz="4" w:space="0" w:color="auto"/>
              <w:right w:val="single" w:sz="4" w:space="0" w:color="auto"/>
            </w:tcBorders>
            <w:hideMark/>
          </w:tcPr>
          <w:p w14:paraId="07151FF3" w14:textId="77777777" w:rsidR="0049261A" w:rsidRPr="0016720D" w:rsidRDefault="0049261A" w:rsidP="00DD0464">
            <w:pPr>
              <w:widowControl w:val="0"/>
              <w:spacing w:line="276" w:lineRule="auto"/>
              <w:rPr>
                <w:rFonts w:cs="Lucida Sans Unicode"/>
                <w:b/>
                <w:sz w:val="22"/>
                <w:szCs w:val="22"/>
                <w:lang w:val="en-NZ"/>
              </w:rPr>
            </w:pPr>
            <w:r w:rsidRPr="0016720D">
              <w:rPr>
                <w:rFonts w:cs="Lucida Sans Unicode"/>
                <w:b/>
                <w:sz w:val="22"/>
                <w:szCs w:val="22"/>
                <w:lang w:val="en-NZ"/>
              </w:rPr>
              <w:t>Experience and knowledge</w:t>
            </w:r>
          </w:p>
        </w:tc>
        <w:tc>
          <w:tcPr>
            <w:tcW w:w="7461" w:type="dxa"/>
            <w:tcBorders>
              <w:top w:val="single" w:sz="4" w:space="0" w:color="auto"/>
              <w:left w:val="single" w:sz="4" w:space="0" w:color="auto"/>
              <w:bottom w:val="single" w:sz="4" w:space="0" w:color="auto"/>
              <w:right w:val="single" w:sz="4" w:space="0" w:color="auto"/>
            </w:tcBorders>
          </w:tcPr>
          <w:p w14:paraId="50775A4F" w14:textId="77777777" w:rsidR="0049261A" w:rsidRDefault="0049261A" w:rsidP="00DD0464">
            <w:pPr>
              <w:widowControl w:val="0"/>
              <w:spacing w:before="40" w:after="40" w:line="276" w:lineRule="auto"/>
              <w:rPr>
                <w:rFonts w:cs="Lucida Sans Unicode"/>
                <w:b/>
                <w:lang w:val="en-NZ"/>
              </w:rPr>
            </w:pPr>
            <w:r>
              <w:rPr>
                <w:rFonts w:cs="Lucida Sans Unicode"/>
                <w:b/>
                <w:sz w:val="22"/>
                <w:szCs w:val="22"/>
                <w:lang w:val="en-NZ"/>
              </w:rPr>
              <w:t>Essential</w:t>
            </w:r>
          </w:p>
          <w:p w14:paraId="2F1AD725" w14:textId="10F6D453" w:rsidR="000D2140" w:rsidRDefault="000D2140" w:rsidP="000D2140">
            <w:pPr>
              <w:pStyle w:val="ListParagraph"/>
              <w:numPr>
                <w:ilvl w:val="0"/>
                <w:numId w:val="2"/>
              </w:numPr>
              <w:spacing w:before="40" w:after="40"/>
              <w:contextualSpacing/>
              <w:rPr>
                <w:rFonts w:cs="Arial"/>
              </w:rPr>
            </w:pPr>
            <w:r>
              <w:rPr>
                <w:rFonts w:cs="Arial"/>
              </w:rPr>
              <w:t>Technical knowledge in</w:t>
            </w:r>
            <w:r w:rsidRPr="003F2009">
              <w:rPr>
                <w:rFonts w:cs="Arial"/>
              </w:rPr>
              <w:t xml:space="preserve"> </w:t>
            </w:r>
            <w:r w:rsidR="00322BE8">
              <w:rPr>
                <w:rFonts w:cs="Arial"/>
              </w:rPr>
              <w:t xml:space="preserve">veterinary medicine, </w:t>
            </w:r>
            <w:r w:rsidRPr="003F2009">
              <w:rPr>
                <w:rFonts w:cs="Arial"/>
              </w:rPr>
              <w:t xml:space="preserve">agricultural or horticultural </w:t>
            </w:r>
            <w:r>
              <w:rPr>
                <w:rFonts w:cs="Arial"/>
              </w:rPr>
              <w:t>sciences, chemistry and/or manufacturing.</w:t>
            </w:r>
          </w:p>
          <w:p w14:paraId="26B84111" w14:textId="77777777" w:rsidR="00383417" w:rsidRDefault="000D2140" w:rsidP="000D2140">
            <w:pPr>
              <w:pStyle w:val="ListParagraph"/>
              <w:numPr>
                <w:ilvl w:val="0"/>
                <w:numId w:val="2"/>
              </w:numPr>
              <w:spacing w:before="40" w:after="40"/>
              <w:contextualSpacing/>
              <w:rPr>
                <w:rFonts w:cs="Arial"/>
              </w:rPr>
            </w:pPr>
            <w:r w:rsidRPr="003F2009">
              <w:rPr>
                <w:rFonts w:cs="Arial"/>
              </w:rPr>
              <w:t xml:space="preserve">Know and understand the concepts and practices for gathering, organising, and communicating information.  This includes being able to apply an analytical framework and quickly understand the nature of technical issues and problems, identify a range of possible solutions (including their implications), form conclusions and provide advice. </w:t>
            </w:r>
          </w:p>
          <w:p w14:paraId="61D718B9" w14:textId="1D3B909A" w:rsidR="000D2140" w:rsidRPr="00383417" w:rsidRDefault="00383417" w:rsidP="00383417">
            <w:pPr>
              <w:pStyle w:val="ListParagraph"/>
              <w:numPr>
                <w:ilvl w:val="0"/>
                <w:numId w:val="2"/>
              </w:numPr>
              <w:spacing w:before="40" w:after="40"/>
              <w:contextualSpacing/>
              <w:rPr>
                <w:rFonts w:cs="Arial"/>
              </w:rPr>
            </w:pPr>
            <w:r>
              <w:rPr>
                <w:rFonts w:cs="Arial"/>
              </w:rPr>
              <w:t xml:space="preserve">Practical industry experience in a related field. </w:t>
            </w:r>
            <w:r w:rsidR="000D2140" w:rsidRPr="00383417">
              <w:rPr>
                <w:rFonts w:cs="Arial"/>
              </w:rPr>
              <w:t xml:space="preserve"> </w:t>
            </w:r>
          </w:p>
          <w:p w14:paraId="079381E0" w14:textId="77777777" w:rsidR="000D2140" w:rsidRPr="00ED2403" w:rsidRDefault="000D2140" w:rsidP="000D2140">
            <w:pPr>
              <w:widowControl w:val="0"/>
              <w:rPr>
                <w:rFonts w:cs="Lucida Sans Unicode"/>
                <w:b/>
                <w:sz w:val="22"/>
                <w:szCs w:val="22"/>
                <w:lang w:val="en-NZ"/>
              </w:rPr>
            </w:pPr>
            <w:r w:rsidRPr="00ED2403">
              <w:rPr>
                <w:rFonts w:cs="Lucida Sans Unicode"/>
                <w:b/>
                <w:sz w:val="22"/>
                <w:szCs w:val="22"/>
                <w:lang w:val="en-NZ"/>
              </w:rPr>
              <w:t>Desired</w:t>
            </w:r>
          </w:p>
          <w:p w14:paraId="40EA3256" w14:textId="77777777" w:rsidR="000D2140" w:rsidRPr="00062819" w:rsidRDefault="000D2140" w:rsidP="000D2140">
            <w:pPr>
              <w:pStyle w:val="ListParagraph"/>
              <w:numPr>
                <w:ilvl w:val="0"/>
                <w:numId w:val="2"/>
              </w:numPr>
              <w:spacing w:before="40" w:after="40"/>
              <w:contextualSpacing/>
              <w:rPr>
                <w:rFonts w:cs="Arial"/>
              </w:rPr>
            </w:pPr>
            <w:r w:rsidRPr="00484389">
              <w:rPr>
                <w:rFonts w:cs="Arial"/>
              </w:rPr>
              <w:t xml:space="preserve">Knowledge of the principles of </w:t>
            </w:r>
            <w:r>
              <w:rPr>
                <w:rFonts w:cs="Arial"/>
              </w:rPr>
              <w:t xml:space="preserve">the ACVM Act 1997 </w:t>
            </w:r>
            <w:r w:rsidRPr="00484389">
              <w:rPr>
                <w:rFonts w:cs="Arial"/>
              </w:rPr>
              <w:t>and</w:t>
            </w:r>
            <w:r>
              <w:rPr>
                <w:rFonts w:cs="Arial"/>
              </w:rPr>
              <w:t xml:space="preserve"> of the associated </w:t>
            </w:r>
            <w:r w:rsidRPr="00484389">
              <w:rPr>
                <w:rFonts w:cs="Arial"/>
              </w:rPr>
              <w:t>products</w:t>
            </w:r>
            <w:r>
              <w:rPr>
                <w:rFonts w:cs="Arial"/>
              </w:rPr>
              <w:t xml:space="preserve">, processes, manufacturers </w:t>
            </w:r>
            <w:r w:rsidRPr="00484389">
              <w:rPr>
                <w:rFonts w:cs="Arial"/>
              </w:rPr>
              <w:t>and marketing and that of the associated servicing sectors.</w:t>
            </w:r>
          </w:p>
          <w:p w14:paraId="2785F032" w14:textId="77777777" w:rsidR="0049261A" w:rsidRDefault="000D2140" w:rsidP="000D2140">
            <w:pPr>
              <w:pStyle w:val="ListParagraph"/>
              <w:widowControl w:val="0"/>
              <w:numPr>
                <w:ilvl w:val="0"/>
                <w:numId w:val="2"/>
              </w:numPr>
              <w:spacing w:before="0"/>
              <w:contextualSpacing/>
              <w:rPr>
                <w:rFonts w:cs="Arial"/>
              </w:rPr>
            </w:pPr>
            <w:r w:rsidRPr="00FF2BAD">
              <w:rPr>
                <w:rFonts w:cs="Arial"/>
              </w:rPr>
              <w:t>Knowledge</w:t>
            </w:r>
            <w:r>
              <w:rPr>
                <w:rFonts w:cs="Arial"/>
              </w:rPr>
              <w:t xml:space="preserve"> of and experience in</w:t>
            </w:r>
            <w:r w:rsidRPr="00FF2BAD">
              <w:rPr>
                <w:rFonts w:cs="Arial"/>
              </w:rPr>
              <w:t xml:space="preserve"> Risk Management </w:t>
            </w:r>
            <w:r>
              <w:rPr>
                <w:rFonts w:cs="Arial"/>
              </w:rPr>
              <w:t>principles.</w:t>
            </w:r>
          </w:p>
          <w:p w14:paraId="15A82310" w14:textId="585C7BB7" w:rsidR="00383417" w:rsidRPr="000D2140" w:rsidRDefault="00383417" w:rsidP="000D2140">
            <w:pPr>
              <w:pStyle w:val="ListParagraph"/>
              <w:widowControl w:val="0"/>
              <w:numPr>
                <w:ilvl w:val="0"/>
                <w:numId w:val="2"/>
              </w:numPr>
              <w:spacing w:before="0"/>
              <w:contextualSpacing/>
              <w:rPr>
                <w:rFonts w:cs="Arial"/>
              </w:rPr>
            </w:pPr>
            <w:r>
              <w:rPr>
                <w:rFonts w:eastAsia="Arial"/>
              </w:rPr>
              <w:t>Knowledge and understanding of the contents of the Treaty of Waitangi, Maori values &amp; principles, and experience in their application to the development and implementation of standards.</w:t>
            </w:r>
          </w:p>
        </w:tc>
      </w:tr>
      <w:tr w:rsidR="0049261A" w14:paraId="65E66AF7" w14:textId="77777777" w:rsidTr="00DD0464">
        <w:tc>
          <w:tcPr>
            <w:tcW w:w="1537" w:type="dxa"/>
            <w:tcBorders>
              <w:top w:val="single" w:sz="4" w:space="0" w:color="auto"/>
              <w:left w:val="single" w:sz="4" w:space="0" w:color="auto"/>
              <w:bottom w:val="single" w:sz="4" w:space="0" w:color="auto"/>
              <w:right w:val="single" w:sz="4" w:space="0" w:color="auto"/>
            </w:tcBorders>
            <w:hideMark/>
          </w:tcPr>
          <w:p w14:paraId="701596AB" w14:textId="77777777" w:rsidR="0049261A" w:rsidRPr="0016720D" w:rsidRDefault="0049261A" w:rsidP="00DD0464">
            <w:pPr>
              <w:widowControl w:val="0"/>
              <w:spacing w:line="276" w:lineRule="auto"/>
              <w:rPr>
                <w:rFonts w:cs="Lucida Sans Unicode"/>
                <w:b/>
                <w:sz w:val="22"/>
                <w:szCs w:val="22"/>
                <w:lang w:val="en-NZ"/>
              </w:rPr>
            </w:pPr>
            <w:r w:rsidRPr="0016720D">
              <w:rPr>
                <w:rFonts w:cs="Lucida Sans Unicode"/>
                <w:b/>
                <w:sz w:val="22"/>
                <w:szCs w:val="22"/>
                <w:lang w:val="en-NZ"/>
              </w:rPr>
              <w:t>Skills</w:t>
            </w:r>
          </w:p>
        </w:tc>
        <w:tc>
          <w:tcPr>
            <w:tcW w:w="7461" w:type="dxa"/>
            <w:tcBorders>
              <w:top w:val="single" w:sz="4" w:space="0" w:color="auto"/>
              <w:left w:val="single" w:sz="4" w:space="0" w:color="auto"/>
              <w:bottom w:val="single" w:sz="4" w:space="0" w:color="auto"/>
              <w:right w:val="single" w:sz="4" w:space="0" w:color="auto"/>
            </w:tcBorders>
          </w:tcPr>
          <w:p w14:paraId="07421855" w14:textId="77777777" w:rsidR="0049261A" w:rsidRPr="00072E97" w:rsidRDefault="0049261A" w:rsidP="00DD0464">
            <w:pPr>
              <w:widowControl w:val="0"/>
              <w:spacing w:before="40" w:after="40" w:line="276" w:lineRule="auto"/>
              <w:rPr>
                <w:rFonts w:cs="Lucida Sans Unicode"/>
                <w:b/>
                <w:szCs w:val="22"/>
                <w:lang w:val="en-NZ"/>
              </w:rPr>
            </w:pPr>
            <w:r w:rsidRPr="00072E97">
              <w:rPr>
                <w:rFonts w:cs="Lucida Sans Unicode"/>
                <w:b/>
                <w:szCs w:val="22"/>
                <w:lang w:val="en-NZ"/>
              </w:rPr>
              <w:t>Essential</w:t>
            </w:r>
          </w:p>
          <w:p w14:paraId="7BBB5F58" w14:textId="77777777" w:rsidR="000D2140" w:rsidRDefault="000D2140" w:rsidP="000D2140">
            <w:pPr>
              <w:pStyle w:val="ListParagraph"/>
              <w:widowControl w:val="0"/>
              <w:numPr>
                <w:ilvl w:val="0"/>
                <w:numId w:val="3"/>
              </w:numPr>
              <w:spacing w:before="0" w:after="0"/>
              <w:contextualSpacing/>
              <w:rPr>
                <w:rFonts w:cs="Arial"/>
              </w:rPr>
            </w:pPr>
            <w:r w:rsidRPr="00B82C49">
              <w:rPr>
                <w:rFonts w:cs="Arial"/>
              </w:rPr>
              <w:t>Be able to organise, prioritise, and where applicable, delegate to efficiently accomplish tasks and meet objectives</w:t>
            </w:r>
            <w:r>
              <w:rPr>
                <w:rFonts w:cs="Arial"/>
              </w:rPr>
              <w:t>.</w:t>
            </w:r>
          </w:p>
          <w:p w14:paraId="5E45A096" w14:textId="77777777" w:rsidR="000D2140" w:rsidRPr="00B82C49" w:rsidRDefault="000D2140" w:rsidP="000D2140">
            <w:pPr>
              <w:pStyle w:val="ListParagraph"/>
              <w:widowControl w:val="0"/>
              <w:numPr>
                <w:ilvl w:val="0"/>
                <w:numId w:val="3"/>
              </w:numPr>
              <w:spacing w:before="0" w:after="0"/>
              <w:contextualSpacing/>
              <w:rPr>
                <w:rFonts w:cs="Arial"/>
              </w:rPr>
            </w:pPr>
            <w:r>
              <w:rPr>
                <w:rFonts w:cs="Arial"/>
              </w:rPr>
              <w:t>Self-motivated learner, quick to adapt</w:t>
            </w:r>
          </w:p>
          <w:p w14:paraId="302E90CE" w14:textId="77777777" w:rsidR="000D2140" w:rsidRDefault="000D2140" w:rsidP="000D2140">
            <w:pPr>
              <w:pStyle w:val="ListParagraph"/>
              <w:widowControl w:val="0"/>
              <w:numPr>
                <w:ilvl w:val="0"/>
                <w:numId w:val="3"/>
              </w:numPr>
              <w:spacing w:before="0" w:after="0"/>
              <w:contextualSpacing/>
              <w:rPr>
                <w:rFonts w:cs="Arial"/>
              </w:rPr>
            </w:pPr>
            <w:r w:rsidRPr="00B82C49">
              <w:rPr>
                <w:rFonts w:cs="Arial"/>
              </w:rPr>
              <w:t>Profici</w:t>
            </w:r>
            <w:r>
              <w:rPr>
                <w:rFonts w:cs="Arial"/>
              </w:rPr>
              <w:t xml:space="preserve">ent at </w:t>
            </w:r>
            <w:r w:rsidRPr="00B82C49">
              <w:rPr>
                <w:rFonts w:cs="Arial"/>
              </w:rPr>
              <w:t>preparing and</w:t>
            </w:r>
            <w:r>
              <w:rPr>
                <w:rFonts w:cs="Arial"/>
              </w:rPr>
              <w:t xml:space="preserve"> writing technical documents and reports.</w:t>
            </w:r>
          </w:p>
          <w:p w14:paraId="05760169" w14:textId="77777777" w:rsidR="000D2140" w:rsidRPr="00B82C49" w:rsidRDefault="000D2140" w:rsidP="000D2140">
            <w:pPr>
              <w:pStyle w:val="ListParagraph"/>
              <w:widowControl w:val="0"/>
              <w:numPr>
                <w:ilvl w:val="0"/>
                <w:numId w:val="3"/>
              </w:numPr>
              <w:spacing w:before="0" w:after="0"/>
              <w:contextualSpacing/>
              <w:rPr>
                <w:rFonts w:cs="Arial"/>
              </w:rPr>
            </w:pPr>
            <w:r>
              <w:rPr>
                <w:rFonts w:cs="Arial"/>
              </w:rPr>
              <w:t xml:space="preserve">Proficient in use of Microsoft Office software. </w:t>
            </w:r>
          </w:p>
          <w:p w14:paraId="1B20D311" w14:textId="77777777" w:rsidR="000D2140" w:rsidRPr="008A768E" w:rsidRDefault="000D2140" w:rsidP="000D2140">
            <w:pPr>
              <w:pStyle w:val="ListParagraph"/>
              <w:widowControl w:val="0"/>
              <w:numPr>
                <w:ilvl w:val="0"/>
                <w:numId w:val="3"/>
              </w:numPr>
              <w:spacing w:before="0" w:after="0"/>
              <w:contextualSpacing/>
              <w:rPr>
                <w:rFonts w:cs="Arial"/>
              </w:rPr>
            </w:pPr>
            <w:r w:rsidRPr="00B82C49">
              <w:rPr>
                <w:rFonts w:cs="Arial"/>
              </w:rPr>
              <w:t>Know</w:t>
            </w:r>
            <w:r>
              <w:rPr>
                <w:rFonts w:cs="Arial"/>
              </w:rPr>
              <w:t>,</w:t>
            </w:r>
            <w:r w:rsidRPr="00B82C49">
              <w:rPr>
                <w:rFonts w:cs="Arial"/>
              </w:rPr>
              <w:t xml:space="preserve"> understand </w:t>
            </w:r>
            <w:r>
              <w:rPr>
                <w:rFonts w:cs="Arial"/>
              </w:rPr>
              <w:t xml:space="preserve">and achieve </w:t>
            </w:r>
            <w:r w:rsidRPr="00B82C49">
              <w:rPr>
                <w:rFonts w:cs="Arial"/>
              </w:rPr>
              <w:t>the principles and standards for effective communication (oral and written) and presentation.</w:t>
            </w:r>
          </w:p>
          <w:p w14:paraId="554DF650" w14:textId="77777777" w:rsidR="000D2140" w:rsidRPr="00A22095" w:rsidRDefault="000D2140" w:rsidP="000D2140">
            <w:pPr>
              <w:pStyle w:val="ListParagraph"/>
              <w:numPr>
                <w:ilvl w:val="0"/>
                <w:numId w:val="3"/>
              </w:numPr>
              <w:spacing w:before="40" w:after="40"/>
              <w:contextualSpacing/>
              <w:rPr>
                <w:rFonts w:cs="Arial"/>
              </w:rPr>
            </w:pPr>
            <w:r>
              <w:rPr>
                <w:rFonts w:cs="Arial"/>
              </w:rPr>
              <w:t>Ability to</w:t>
            </w:r>
            <w:r w:rsidRPr="00A22095">
              <w:rPr>
                <w:rFonts w:cs="Arial"/>
              </w:rPr>
              <w:t xml:space="preserve"> </w:t>
            </w:r>
            <w:r>
              <w:rPr>
                <w:rFonts w:cs="Arial"/>
              </w:rPr>
              <w:t xml:space="preserve">communicate and </w:t>
            </w:r>
            <w:r w:rsidRPr="00A22095">
              <w:rPr>
                <w:rFonts w:cs="Arial"/>
              </w:rPr>
              <w:t>resolve complex issues</w:t>
            </w:r>
            <w:r>
              <w:rPr>
                <w:rFonts w:cs="Arial"/>
              </w:rPr>
              <w:t>.</w:t>
            </w:r>
          </w:p>
          <w:p w14:paraId="345D6425" w14:textId="77777777" w:rsidR="000D2140" w:rsidRPr="0079418A" w:rsidRDefault="000D2140" w:rsidP="000D2140">
            <w:pPr>
              <w:widowControl w:val="0"/>
              <w:rPr>
                <w:rFonts w:cs="Arial"/>
                <w:b/>
              </w:rPr>
            </w:pPr>
            <w:r w:rsidRPr="0079418A">
              <w:rPr>
                <w:rFonts w:cs="Arial"/>
                <w:b/>
              </w:rPr>
              <w:t>Desired</w:t>
            </w:r>
          </w:p>
          <w:p w14:paraId="7DD7AF3D" w14:textId="77777777" w:rsidR="000D2140" w:rsidRDefault="000D2140" w:rsidP="000D2140">
            <w:pPr>
              <w:pStyle w:val="ListParagraph"/>
              <w:widowControl w:val="0"/>
              <w:numPr>
                <w:ilvl w:val="0"/>
                <w:numId w:val="3"/>
              </w:numPr>
              <w:spacing w:before="0" w:after="0"/>
              <w:contextualSpacing/>
              <w:rPr>
                <w:rFonts w:cs="Arial"/>
              </w:rPr>
            </w:pPr>
            <w:r w:rsidRPr="00B82C49">
              <w:rPr>
                <w:rFonts w:cs="Arial"/>
              </w:rPr>
              <w:t>Know, understand and apply the concepts and practices of planning, organising and allocating resources to deliver objectives for a defined project.</w:t>
            </w:r>
          </w:p>
          <w:p w14:paraId="61513716" w14:textId="756E3A7A" w:rsidR="008671BB" w:rsidRPr="008671BB" w:rsidRDefault="008671BB" w:rsidP="008671BB">
            <w:pPr>
              <w:pStyle w:val="ListParagraph"/>
              <w:widowControl w:val="0"/>
              <w:numPr>
                <w:ilvl w:val="0"/>
                <w:numId w:val="3"/>
              </w:numPr>
              <w:spacing w:before="40" w:after="40"/>
              <w:contextualSpacing/>
              <w:rPr>
                <w:rFonts w:cs="Arial"/>
                <w:sz w:val="22"/>
                <w:szCs w:val="22"/>
              </w:rPr>
            </w:pPr>
            <w:r w:rsidRPr="003B6613">
              <w:rPr>
                <w:rFonts w:cs="Arial"/>
                <w:sz w:val="22"/>
                <w:szCs w:val="22"/>
              </w:rPr>
              <w:t>Be able to organise, prioritise, and where applicable, delegate to efficiently accomplish tasks and meet objectives.</w:t>
            </w:r>
          </w:p>
          <w:p w14:paraId="0E18BBB9" w14:textId="7653E7B2" w:rsidR="0049261A" w:rsidRPr="004B287A" w:rsidRDefault="000D2140" w:rsidP="000D2140">
            <w:pPr>
              <w:pStyle w:val="ListParagraph"/>
              <w:widowControl w:val="0"/>
              <w:numPr>
                <w:ilvl w:val="0"/>
                <w:numId w:val="3"/>
              </w:numPr>
              <w:spacing w:before="0"/>
              <w:contextualSpacing/>
              <w:rPr>
                <w:rFonts w:cs="Arial"/>
              </w:rPr>
            </w:pPr>
            <w:r w:rsidRPr="00B82C49">
              <w:rPr>
                <w:rFonts w:cs="Arial"/>
              </w:rPr>
              <w:t>Know, understand and apply the concepts and practices of project and/or team leadership.</w:t>
            </w:r>
          </w:p>
        </w:tc>
      </w:tr>
    </w:tbl>
    <w:p w14:paraId="4852C707" w14:textId="77777777" w:rsidR="00C118D8" w:rsidRDefault="00C118D8" w:rsidP="0049261A">
      <w:pPr>
        <w:spacing w:before="360" w:after="240"/>
        <w:rPr>
          <w:b/>
          <w:sz w:val="28"/>
          <w:szCs w:val="28"/>
          <w:lang w:val="en-NZ"/>
        </w:rPr>
      </w:pPr>
    </w:p>
    <w:p w14:paraId="53A27FDD" w14:textId="497FD673" w:rsidR="0049261A" w:rsidRDefault="0049261A" w:rsidP="0049261A">
      <w:pPr>
        <w:spacing w:before="360" w:after="240"/>
        <w:rPr>
          <w:b/>
          <w:sz w:val="28"/>
          <w:szCs w:val="28"/>
          <w:lang w:val="en-NZ"/>
        </w:rPr>
      </w:pPr>
      <w:r w:rsidRPr="00302715">
        <w:rPr>
          <w:b/>
          <w:sz w:val="28"/>
          <w:szCs w:val="28"/>
          <w:lang w:val="en-NZ"/>
        </w:rPr>
        <w:lastRenderedPageBreak/>
        <w:t>Capabilities</w:t>
      </w:r>
    </w:p>
    <w:tbl>
      <w:tblPr>
        <w:tblStyle w:val="TableGrid1"/>
        <w:tblW w:w="8998" w:type="dxa"/>
        <w:tblInd w:w="1" w:type="dxa"/>
        <w:tblCellMar>
          <w:top w:w="40" w:type="dxa"/>
          <w:left w:w="104" w:type="dxa"/>
          <w:right w:w="115" w:type="dxa"/>
        </w:tblCellMar>
        <w:tblLook w:val="04A0" w:firstRow="1" w:lastRow="0" w:firstColumn="1" w:lastColumn="0" w:noHBand="0" w:noVBand="1"/>
      </w:tblPr>
      <w:tblGrid>
        <w:gridCol w:w="2838"/>
        <w:gridCol w:w="6160"/>
      </w:tblGrid>
      <w:tr w:rsidR="0049261A" w:rsidRPr="00354338" w14:paraId="315AA762" w14:textId="77777777" w:rsidTr="00DD0464">
        <w:trPr>
          <w:cantSplit/>
          <w:trHeight w:val="259"/>
          <w:tblHeader/>
        </w:trPr>
        <w:tc>
          <w:tcPr>
            <w:tcW w:w="899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C101DF9" w14:textId="77777777" w:rsidR="0049261A" w:rsidRPr="00354338" w:rsidRDefault="0049261A" w:rsidP="00DD0464">
            <w:pPr>
              <w:rPr>
                <w:rFonts w:cs="Times New Roman"/>
              </w:rPr>
            </w:pPr>
            <w:r w:rsidRPr="00302715">
              <w:rPr>
                <w:rFonts w:cs="Times New Roman"/>
                <w:b/>
                <w:sz w:val="22"/>
              </w:rPr>
              <w:t>COMMON CAPABILITIES – expected in all MPI roles</w:t>
            </w:r>
          </w:p>
        </w:tc>
      </w:tr>
      <w:tr w:rsidR="0049261A" w:rsidRPr="00354338" w14:paraId="00CA5243" w14:textId="77777777" w:rsidTr="00DD0464">
        <w:trPr>
          <w:cantSplit/>
          <w:trHeight w:val="768"/>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D430D7" w14:textId="77777777" w:rsidR="0049261A" w:rsidRDefault="0049261A" w:rsidP="00DD0464">
            <w:pPr>
              <w:pStyle w:val="PDCapability"/>
              <w:spacing w:before="0"/>
            </w:pPr>
            <w:r>
              <w:t>Engaging</w:t>
            </w:r>
            <w:r>
              <w:br/>
            </w:r>
            <w:r w:rsidRPr="002C67A1">
              <w:rPr>
                <w:b w:val="0"/>
                <w:i/>
              </w:rPr>
              <w:t>Te Whai Wāhitanga</w:t>
            </w:r>
          </w:p>
        </w:tc>
        <w:tc>
          <w:tcPr>
            <w:tcW w:w="6160" w:type="dxa"/>
            <w:tcBorders>
              <w:top w:val="single" w:sz="4" w:space="0" w:color="000000"/>
              <w:left w:val="single" w:sz="4" w:space="0" w:color="000000"/>
              <w:bottom w:val="single" w:sz="4" w:space="0" w:color="000000"/>
              <w:right w:val="single" w:sz="4" w:space="0" w:color="000000"/>
            </w:tcBorders>
          </w:tcPr>
          <w:p w14:paraId="5062AAEE" w14:textId="77777777" w:rsidR="0049261A" w:rsidRPr="00302715" w:rsidRDefault="0049261A" w:rsidP="0049261A">
            <w:pPr>
              <w:numPr>
                <w:ilvl w:val="0"/>
                <w:numId w:val="6"/>
              </w:numPr>
              <w:ind w:left="357" w:right="11" w:hanging="357"/>
              <w:contextualSpacing/>
              <w:rPr>
                <w:rFonts w:cs="Times New Roman"/>
                <w:bCs/>
                <w:sz w:val="22"/>
              </w:rPr>
            </w:pPr>
            <w:r w:rsidRPr="00302715">
              <w:rPr>
                <w:rFonts w:cs="Times New Roman"/>
                <w:bCs/>
                <w:sz w:val="22"/>
              </w:rPr>
              <w:t xml:space="preserve">Connects with others </w:t>
            </w:r>
          </w:p>
          <w:p w14:paraId="74444BFE" w14:textId="77777777" w:rsidR="0049261A" w:rsidRPr="00302715" w:rsidRDefault="0049261A" w:rsidP="0049261A">
            <w:pPr>
              <w:numPr>
                <w:ilvl w:val="0"/>
                <w:numId w:val="6"/>
              </w:numPr>
              <w:ind w:right="11"/>
              <w:contextualSpacing/>
              <w:rPr>
                <w:rFonts w:cs="Times New Roman"/>
                <w:bCs/>
                <w:sz w:val="22"/>
              </w:rPr>
            </w:pPr>
            <w:r w:rsidRPr="00302715">
              <w:rPr>
                <w:rFonts w:cs="Times New Roman"/>
                <w:bCs/>
                <w:sz w:val="22"/>
              </w:rPr>
              <w:t xml:space="preserve">Listens </w:t>
            </w:r>
          </w:p>
          <w:p w14:paraId="7B243FD0" w14:textId="77777777" w:rsidR="0049261A" w:rsidRPr="00302715" w:rsidRDefault="0049261A" w:rsidP="0049261A">
            <w:pPr>
              <w:numPr>
                <w:ilvl w:val="0"/>
                <w:numId w:val="6"/>
              </w:numPr>
              <w:ind w:right="11"/>
              <w:contextualSpacing/>
              <w:rPr>
                <w:rFonts w:cs="Times New Roman"/>
                <w:bCs/>
                <w:sz w:val="22"/>
              </w:rPr>
            </w:pPr>
            <w:r w:rsidRPr="00302715">
              <w:rPr>
                <w:rFonts w:cs="Times New Roman"/>
                <w:bCs/>
                <w:sz w:val="22"/>
              </w:rPr>
              <w:t xml:space="preserve">Reads people and situations </w:t>
            </w:r>
          </w:p>
          <w:p w14:paraId="38B1082C" w14:textId="77777777" w:rsidR="0049261A" w:rsidRPr="00302715" w:rsidRDefault="0049261A" w:rsidP="0049261A">
            <w:pPr>
              <w:numPr>
                <w:ilvl w:val="0"/>
                <w:numId w:val="6"/>
              </w:numPr>
              <w:ind w:right="11"/>
              <w:contextualSpacing/>
              <w:rPr>
                <w:rFonts w:cs="Times New Roman"/>
                <w:bCs/>
                <w:sz w:val="22"/>
              </w:rPr>
            </w:pPr>
            <w:r w:rsidRPr="00302715">
              <w:rPr>
                <w:rFonts w:cs="Times New Roman"/>
                <w:bCs/>
                <w:sz w:val="22"/>
              </w:rPr>
              <w:t>Interacts appropriately in different situational / social / cultural settings</w:t>
            </w:r>
          </w:p>
          <w:p w14:paraId="7A935254" w14:textId="77777777" w:rsidR="0049261A" w:rsidRPr="00302715" w:rsidRDefault="0049261A" w:rsidP="0049261A">
            <w:pPr>
              <w:numPr>
                <w:ilvl w:val="0"/>
                <w:numId w:val="6"/>
              </w:numPr>
              <w:ind w:right="11"/>
              <w:contextualSpacing/>
              <w:rPr>
                <w:rFonts w:cs="Times New Roman"/>
                <w:bCs/>
                <w:sz w:val="22"/>
              </w:rPr>
            </w:pPr>
            <w:r w:rsidRPr="00302715">
              <w:rPr>
                <w:rFonts w:cs="Times New Roman"/>
                <w:bCs/>
                <w:sz w:val="22"/>
              </w:rPr>
              <w:t>Communicates tactfully</w:t>
            </w:r>
          </w:p>
        </w:tc>
      </w:tr>
      <w:tr w:rsidR="0049261A" w:rsidRPr="00354338" w14:paraId="7B56702C" w14:textId="77777777" w:rsidTr="00DD0464">
        <w:trPr>
          <w:cantSplit/>
          <w:trHeight w:val="768"/>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C27D9F" w14:textId="77777777" w:rsidR="0049261A" w:rsidRPr="004F239A" w:rsidRDefault="0049261A" w:rsidP="00DD0464">
            <w:pPr>
              <w:pStyle w:val="PDCapability"/>
              <w:spacing w:before="0"/>
              <w:rPr>
                <w:szCs w:val="16"/>
              </w:rPr>
            </w:pPr>
            <w:r>
              <w:rPr>
                <w:szCs w:val="16"/>
              </w:rPr>
              <w:t>Honest and C</w:t>
            </w:r>
            <w:r w:rsidRPr="00354338">
              <w:rPr>
                <w:szCs w:val="16"/>
              </w:rPr>
              <w:t>ourageous</w:t>
            </w:r>
            <w:r>
              <w:rPr>
                <w:szCs w:val="16"/>
              </w:rPr>
              <w:br/>
            </w:r>
            <w:r w:rsidRPr="002C67A1">
              <w:rPr>
                <w:b w:val="0"/>
                <w:i/>
                <w:szCs w:val="16"/>
              </w:rPr>
              <w:t>He Pono, He Māia</w:t>
            </w:r>
          </w:p>
        </w:tc>
        <w:tc>
          <w:tcPr>
            <w:tcW w:w="6160" w:type="dxa"/>
            <w:tcBorders>
              <w:top w:val="single" w:sz="4" w:space="0" w:color="000000"/>
              <w:left w:val="single" w:sz="4" w:space="0" w:color="000000"/>
              <w:bottom w:val="single" w:sz="4" w:space="0" w:color="000000"/>
              <w:right w:val="single" w:sz="4" w:space="0" w:color="000000"/>
            </w:tcBorders>
          </w:tcPr>
          <w:p w14:paraId="7C5A402F"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 xml:space="preserve">Shows courage </w:t>
            </w:r>
          </w:p>
          <w:p w14:paraId="2D5D4762"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 xml:space="preserve">Shows decisiveness </w:t>
            </w:r>
          </w:p>
          <w:p w14:paraId="6E883B43" w14:textId="77777777" w:rsidR="0049261A" w:rsidRPr="00302715" w:rsidRDefault="0049261A" w:rsidP="0049261A">
            <w:pPr>
              <w:numPr>
                <w:ilvl w:val="0"/>
                <w:numId w:val="5"/>
              </w:numPr>
              <w:ind w:right="11"/>
              <w:contextualSpacing/>
              <w:rPr>
                <w:rFonts w:cs="Times New Roman"/>
                <w:bCs/>
                <w:sz w:val="22"/>
              </w:rPr>
            </w:pPr>
            <w:r w:rsidRPr="00302715">
              <w:rPr>
                <w:rFonts w:cs="Times New Roman"/>
                <w:bCs/>
                <w:sz w:val="22"/>
              </w:rPr>
              <w:t>Acts with integrity</w:t>
            </w:r>
          </w:p>
        </w:tc>
      </w:tr>
      <w:tr w:rsidR="0049261A" w:rsidRPr="00354338" w14:paraId="2BC5E253" w14:textId="77777777" w:rsidTr="00DD0464">
        <w:trPr>
          <w:cantSplit/>
          <w:trHeight w:val="768"/>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1A4B7C" w14:textId="77777777" w:rsidR="0049261A" w:rsidRPr="004F239A" w:rsidRDefault="0049261A" w:rsidP="00DD0464">
            <w:pPr>
              <w:pStyle w:val="PDCapability"/>
              <w:spacing w:before="0"/>
              <w:rPr>
                <w:szCs w:val="16"/>
              </w:rPr>
            </w:pPr>
            <w:r w:rsidRPr="00354338">
              <w:rPr>
                <w:szCs w:val="16"/>
              </w:rPr>
              <w:t>Resilient</w:t>
            </w:r>
            <w:r>
              <w:rPr>
                <w:szCs w:val="16"/>
              </w:rPr>
              <w:br/>
            </w:r>
            <w:r w:rsidRPr="002C67A1">
              <w:rPr>
                <w:b w:val="0"/>
                <w:i/>
                <w:szCs w:val="16"/>
              </w:rPr>
              <w:t>He Manawaroa</w:t>
            </w:r>
          </w:p>
        </w:tc>
        <w:tc>
          <w:tcPr>
            <w:tcW w:w="6160" w:type="dxa"/>
            <w:tcBorders>
              <w:top w:val="single" w:sz="4" w:space="0" w:color="000000"/>
              <w:left w:val="single" w:sz="4" w:space="0" w:color="000000"/>
              <w:bottom w:val="single" w:sz="4" w:space="0" w:color="000000"/>
              <w:right w:val="single" w:sz="4" w:space="0" w:color="000000"/>
            </w:tcBorders>
          </w:tcPr>
          <w:p w14:paraId="11CEA57F"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 xml:space="preserve">Is adaptable </w:t>
            </w:r>
          </w:p>
          <w:p w14:paraId="3FAFBD9F"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Remains effective under pressure</w:t>
            </w:r>
          </w:p>
          <w:p w14:paraId="540A5759" w14:textId="77777777" w:rsidR="0049261A" w:rsidRPr="00302715" w:rsidRDefault="0049261A" w:rsidP="0049261A">
            <w:pPr>
              <w:numPr>
                <w:ilvl w:val="0"/>
                <w:numId w:val="5"/>
              </w:numPr>
              <w:ind w:right="11"/>
              <w:contextualSpacing/>
              <w:rPr>
                <w:rFonts w:cs="Times New Roman"/>
                <w:bCs/>
                <w:sz w:val="22"/>
              </w:rPr>
            </w:pPr>
            <w:r w:rsidRPr="00302715">
              <w:rPr>
                <w:rFonts w:cs="Times New Roman"/>
                <w:bCs/>
                <w:sz w:val="22"/>
              </w:rPr>
              <w:t>Demonstrates composure</w:t>
            </w:r>
          </w:p>
        </w:tc>
      </w:tr>
      <w:tr w:rsidR="0049261A" w:rsidRPr="00354338" w14:paraId="0D31D6A5" w14:textId="77777777" w:rsidTr="00DD0464">
        <w:trPr>
          <w:cantSplit/>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8860B1" w14:textId="77777777" w:rsidR="0049261A" w:rsidRPr="00354338" w:rsidRDefault="0049261A" w:rsidP="00DD0464">
            <w:pPr>
              <w:pStyle w:val="PDCapability"/>
              <w:spacing w:before="0"/>
            </w:pPr>
            <w:r>
              <w:t>Results Focus</w:t>
            </w:r>
            <w:r>
              <w:br/>
            </w:r>
            <w:r w:rsidRPr="002C67A1">
              <w:rPr>
                <w:b w:val="0"/>
                <w:i/>
              </w:rPr>
              <w:t>He Aro ki ngā Hua</w:t>
            </w:r>
          </w:p>
        </w:tc>
        <w:tc>
          <w:tcPr>
            <w:tcW w:w="6160" w:type="dxa"/>
            <w:tcBorders>
              <w:top w:val="single" w:sz="4" w:space="0" w:color="000000"/>
              <w:left w:val="single" w:sz="4" w:space="0" w:color="000000"/>
              <w:bottom w:val="single" w:sz="4" w:space="0" w:color="000000"/>
              <w:right w:val="single" w:sz="4" w:space="0" w:color="000000"/>
            </w:tcBorders>
          </w:tcPr>
          <w:p w14:paraId="47F25EA3" w14:textId="77777777" w:rsidR="0049261A" w:rsidRPr="00302715" w:rsidRDefault="0049261A" w:rsidP="0049261A">
            <w:pPr>
              <w:numPr>
                <w:ilvl w:val="0"/>
                <w:numId w:val="5"/>
              </w:numPr>
              <w:ind w:right="11"/>
              <w:contextualSpacing/>
              <w:rPr>
                <w:rFonts w:cs="Times New Roman"/>
                <w:bCs/>
                <w:sz w:val="22"/>
              </w:rPr>
            </w:pPr>
            <w:r w:rsidRPr="00302715">
              <w:rPr>
                <w:rFonts w:cs="Times New Roman"/>
                <w:bCs/>
                <w:sz w:val="22"/>
              </w:rPr>
              <w:t xml:space="preserve">Committed and tenacious </w:t>
            </w:r>
          </w:p>
          <w:p w14:paraId="3825621D" w14:textId="77777777" w:rsidR="0049261A" w:rsidRPr="00302715" w:rsidRDefault="0049261A" w:rsidP="0049261A">
            <w:pPr>
              <w:numPr>
                <w:ilvl w:val="0"/>
                <w:numId w:val="6"/>
              </w:numPr>
              <w:ind w:right="11"/>
              <w:contextualSpacing/>
              <w:rPr>
                <w:rFonts w:cs="Times New Roman"/>
                <w:bCs/>
                <w:sz w:val="22"/>
              </w:rPr>
            </w:pPr>
            <w:r w:rsidRPr="00302715">
              <w:rPr>
                <w:rFonts w:cs="Times New Roman"/>
                <w:bCs/>
                <w:sz w:val="22"/>
              </w:rPr>
              <w:t>Focused on achieving</w:t>
            </w:r>
          </w:p>
        </w:tc>
      </w:tr>
      <w:tr w:rsidR="0049261A" w:rsidRPr="00354338" w14:paraId="77B8D2C7" w14:textId="77777777" w:rsidTr="00DD0464">
        <w:trPr>
          <w:cantSplit/>
          <w:trHeight w:val="766"/>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C041ED4" w14:textId="77777777" w:rsidR="0049261A" w:rsidRPr="004F239A" w:rsidRDefault="0049261A" w:rsidP="00DD0464">
            <w:pPr>
              <w:pStyle w:val="PDCapability"/>
              <w:spacing w:before="0"/>
              <w:rPr>
                <w:szCs w:val="16"/>
              </w:rPr>
            </w:pPr>
            <w:r w:rsidRPr="00772883">
              <w:rPr>
                <w:szCs w:val="16"/>
              </w:rPr>
              <w:t>Self-Aware Learner</w:t>
            </w:r>
            <w:r>
              <w:rPr>
                <w:szCs w:val="16"/>
              </w:rPr>
              <w:br/>
            </w:r>
            <w:r w:rsidRPr="002C67A1">
              <w:rPr>
                <w:b w:val="0"/>
                <w:i/>
                <w:szCs w:val="16"/>
              </w:rPr>
              <w:t>He Ākonga Kiri Mōhio</w:t>
            </w:r>
          </w:p>
        </w:tc>
        <w:tc>
          <w:tcPr>
            <w:tcW w:w="6160" w:type="dxa"/>
            <w:tcBorders>
              <w:top w:val="single" w:sz="4" w:space="0" w:color="000000"/>
              <w:left w:val="single" w:sz="4" w:space="0" w:color="000000"/>
              <w:bottom w:val="single" w:sz="4" w:space="0" w:color="000000"/>
              <w:right w:val="single" w:sz="4" w:space="0" w:color="000000"/>
            </w:tcBorders>
          </w:tcPr>
          <w:p w14:paraId="551F8F45"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 xml:space="preserve">Seeks feedback on own performance </w:t>
            </w:r>
          </w:p>
          <w:p w14:paraId="36C82541"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 xml:space="preserve">Self-assesses </w:t>
            </w:r>
          </w:p>
          <w:p w14:paraId="374A0AA0" w14:textId="77777777" w:rsidR="0049261A" w:rsidRPr="00302715" w:rsidRDefault="0049261A" w:rsidP="0049261A">
            <w:pPr>
              <w:numPr>
                <w:ilvl w:val="0"/>
                <w:numId w:val="5"/>
              </w:numPr>
              <w:autoSpaceDE w:val="0"/>
              <w:autoSpaceDN w:val="0"/>
              <w:adjustRightInd w:val="0"/>
              <w:contextualSpacing/>
              <w:rPr>
                <w:rFonts w:cs="Times New Roman"/>
                <w:bCs/>
                <w:sz w:val="22"/>
              </w:rPr>
            </w:pPr>
            <w:r w:rsidRPr="00302715">
              <w:rPr>
                <w:rFonts w:cs="Times New Roman"/>
                <w:bCs/>
                <w:sz w:val="22"/>
              </w:rPr>
              <w:t xml:space="preserve">Adapts approach </w:t>
            </w:r>
          </w:p>
          <w:p w14:paraId="2E867810" w14:textId="77777777" w:rsidR="0049261A" w:rsidRPr="00302715" w:rsidRDefault="0049261A" w:rsidP="0049261A">
            <w:pPr>
              <w:numPr>
                <w:ilvl w:val="0"/>
                <w:numId w:val="5"/>
              </w:numPr>
              <w:contextualSpacing/>
              <w:rPr>
                <w:rFonts w:cs="Times New Roman"/>
                <w:sz w:val="22"/>
              </w:rPr>
            </w:pPr>
            <w:r w:rsidRPr="00302715">
              <w:rPr>
                <w:rFonts w:cs="Times New Roman"/>
                <w:bCs/>
                <w:sz w:val="22"/>
              </w:rPr>
              <w:t>Shows commitment to development</w:t>
            </w:r>
          </w:p>
        </w:tc>
      </w:tr>
      <w:tr w:rsidR="0049261A" w:rsidRPr="00354338" w14:paraId="095987AF" w14:textId="77777777" w:rsidTr="00DD0464">
        <w:trPr>
          <w:cantSplit/>
          <w:trHeight w:val="1019"/>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7B1BC0" w14:textId="77777777" w:rsidR="0049261A" w:rsidRDefault="0049261A" w:rsidP="00DD0464">
            <w:pPr>
              <w:pStyle w:val="PDCapability"/>
              <w:spacing w:before="0"/>
              <w:rPr>
                <w:szCs w:val="16"/>
              </w:rPr>
            </w:pPr>
            <w:r w:rsidRPr="00772883">
              <w:rPr>
                <w:szCs w:val="16"/>
              </w:rPr>
              <w:t>Tikanga Māori</w:t>
            </w:r>
          </w:p>
          <w:p w14:paraId="75E4472C" w14:textId="77777777" w:rsidR="0049261A" w:rsidRPr="00177DBF" w:rsidRDefault="0049261A" w:rsidP="00DD0464">
            <w:pPr>
              <w:rPr>
                <w:rFonts w:cs="Times New Roman"/>
                <w:bCs/>
                <w:i/>
                <w:sz w:val="16"/>
              </w:rPr>
            </w:pPr>
            <w:r w:rsidRPr="009219F9">
              <w:rPr>
                <w:rFonts w:cs="Times New Roman"/>
                <w:bCs/>
                <w:i/>
                <w:sz w:val="16"/>
              </w:rPr>
              <w:t xml:space="preserve">Tikanga: the dynamics of doing what is </w:t>
            </w:r>
            <w:r>
              <w:rPr>
                <w:rFonts w:cs="Times New Roman"/>
                <w:bCs/>
                <w:i/>
                <w:sz w:val="16"/>
              </w:rPr>
              <w:t>culturally appropriate</w:t>
            </w:r>
            <w:r w:rsidRPr="009219F9">
              <w:rPr>
                <w:rFonts w:cs="Times New Roman"/>
                <w:bCs/>
                <w:i/>
                <w:sz w:val="16"/>
              </w:rPr>
              <w:t xml:space="preserve"> so as to respect, and not transgress, the mana, integrity and honour of anyone in a given context;  Māori: the indigenous people of the land</w:t>
            </w:r>
          </w:p>
        </w:tc>
        <w:tc>
          <w:tcPr>
            <w:tcW w:w="6160" w:type="dxa"/>
            <w:tcBorders>
              <w:top w:val="single" w:sz="4" w:space="0" w:color="000000"/>
              <w:left w:val="single" w:sz="4" w:space="0" w:color="000000"/>
              <w:bottom w:val="single" w:sz="4" w:space="0" w:color="000000"/>
              <w:right w:val="single" w:sz="4" w:space="0" w:color="000000"/>
            </w:tcBorders>
          </w:tcPr>
          <w:p w14:paraId="518B6C8D" w14:textId="77777777" w:rsidR="0049261A" w:rsidRPr="00302715" w:rsidRDefault="0049261A" w:rsidP="0049261A">
            <w:pPr>
              <w:numPr>
                <w:ilvl w:val="0"/>
                <w:numId w:val="5"/>
              </w:numPr>
              <w:autoSpaceDE w:val="0"/>
              <w:autoSpaceDN w:val="0"/>
              <w:adjustRightInd w:val="0"/>
              <w:ind w:left="357" w:hanging="357"/>
              <w:rPr>
                <w:rFonts w:cs="Times New Roman"/>
                <w:bCs/>
                <w:sz w:val="22"/>
              </w:rPr>
            </w:pPr>
            <w:r w:rsidRPr="00302715">
              <w:rPr>
                <w:rFonts w:cs="Times New Roman"/>
                <w:bCs/>
                <w:sz w:val="22"/>
              </w:rPr>
              <w:t>Applies Māori culture and language to work</w:t>
            </w:r>
          </w:p>
          <w:p w14:paraId="6CD049F1" w14:textId="77777777" w:rsidR="0049261A" w:rsidRPr="00302715" w:rsidRDefault="0049261A" w:rsidP="0049261A">
            <w:pPr>
              <w:numPr>
                <w:ilvl w:val="0"/>
                <w:numId w:val="5"/>
              </w:numPr>
              <w:autoSpaceDE w:val="0"/>
              <w:autoSpaceDN w:val="0"/>
              <w:adjustRightInd w:val="0"/>
              <w:ind w:left="357" w:hanging="357"/>
              <w:rPr>
                <w:rFonts w:cs="Times New Roman"/>
                <w:bCs/>
                <w:sz w:val="22"/>
              </w:rPr>
            </w:pPr>
            <w:r w:rsidRPr="00302715">
              <w:rPr>
                <w:rFonts w:cs="Times New Roman"/>
                <w:bCs/>
                <w:sz w:val="22"/>
              </w:rPr>
              <w:t>Draws on Māori culture to enrich one’s work</w:t>
            </w:r>
          </w:p>
          <w:p w14:paraId="7036D508" w14:textId="1D9E7107" w:rsidR="0049261A" w:rsidRPr="00444B37" w:rsidRDefault="0049261A" w:rsidP="00DD0464">
            <w:pPr>
              <w:numPr>
                <w:ilvl w:val="0"/>
                <w:numId w:val="5"/>
              </w:numPr>
              <w:autoSpaceDE w:val="0"/>
              <w:autoSpaceDN w:val="0"/>
              <w:adjustRightInd w:val="0"/>
              <w:ind w:left="357" w:hanging="357"/>
              <w:rPr>
                <w:rFonts w:cs="Times New Roman"/>
                <w:bCs/>
                <w:sz w:val="22"/>
              </w:rPr>
            </w:pPr>
            <w:r w:rsidRPr="00302715">
              <w:rPr>
                <w:rFonts w:cs="Times New Roman"/>
                <w:bCs/>
                <w:sz w:val="22"/>
              </w:rPr>
              <w:t>Applies Māori knowledge and values within a government and Crown context</w:t>
            </w:r>
          </w:p>
          <w:p w14:paraId="029781C1" w14:textId="77777777" w:rsidR="0049261A" w:rsidRPr="00E67598" w:rsidRDefault="0049261A" w:rsidP="00DD0464">
            <w:pPr>
              <w:contextualSpacing/>
              <w:rPr>
                <w:rFonts w:cs="Times New Roman"/>
                <w:i/>
              </w:rPr>
            </w:pPr>
            <w:r w:rsidRPr="00E67598">
              <w:rPr>
                <w:rFonts w:cs="Times New Roman"/>
                <w:bCs/>
                <w:i/>
                <w:sz w:val="16"/>
              </w:rPr>
              <w:t>Refer to relevant Career Pathway Māori Cultural Competency for role-specific expectations.</w:t>
            </w:r>
          </w:p>
        </w:tc>
      </w:tr>
    </w:tbl>
    <w:p w14:paraId="4AB6EB64" w14:textId="77777777" w:rsidR="0049261A" w:rsidRPr="00302715" w:rsidRDefault="0049261A" w:rsidP="0049261A">
      <w:pPr>
        <w:spacing w:before="0" w:line="259" w:lineRule="auto"/>
        <w:rPr>
          <w:rFonts w:ascii="Calibri" w:eastAsia="Calibri" w:hAnsi="Calibri"/>
          <w:sz w:val="22"/>
          <w:szCs w:val="22"/>
          <w:lang w:val="en-NZ" w:eastAsia="en-US"/>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9001"/>
      </w:tblGrid>
      <w:tr w:rsidR="0049261A" w:rsidRPr="00302715" w14:paraId="1E481CD9" w14:textId="77777777" w:rsidTr="00DD0464">
        <w:trPr>
          <w:cantSplit/>
          <w:trHeight w:val="259"/>
          <w:tblHeader/>
        </w:trPr>
        <w:tc>
          <w:tcPr>
            <w:tcW w:w="9001" w:type="dxa"/>
            <w:tcBorders>
              <w:top w:val="single" w:sz="4" w:space="0" w:color="000000"/>
              <w:left w:val="single" w:sz="4" w:space="0" w:color="000000"/>
              <w:bottom w:val="single" w:sz="4" w:space="0" w:color="000000"/>
              <w:right w:val="single" w:sz="4" w:space="0" w:color="000000"/>
            </w:tcBorders>
            <w:shd w:val="clear" w:color="auto" w:fill="F2F2F2"/>
          </w:tcPr>
          <w:p w14:paraId="6671293E" w14:textId="77777777" w:rsidR="0049261A" w:rsidRPr="00302715" w:rsidRDefault="0049261A" w:rsidP="00DD0464">
            <w:pPr>
              <w:rPr>
                <w:sz w:val="22"/>
                <w:szCs w:val="22"/>
                <w:lang w:val="en-NZ" w:eastAsia="en-NZ"/>
              </w:rPr>
            </w:pPr>
            <w:r w:rsidRPr="00302715">
              <w:rPr>
                <w:b/>
                <w:sz w:val="22"/>
                <w:szCs w:val="22"/>
                <w:lang w:val="en-NZ" w:eastAsia="en-NZ"/>
              </w:rPr>
              <w:t>CAPABILITIES – specifically relevant to this role</w:t>
            </w:r>
          </w:p>
        </w:tc>
      </w:tr>
    </w:tbl>
    <w:tbl>
      <w:tblPr>
        <w:tblStyle w:val="TableGrid121"/>
        <w:tblW w:w="88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4" w:type="dxa"/>
          <w:right w:w="115" w:type="dxa"/>
        </w:tblCellMar>
        <w:tblLook w:val="04A0" w:firstRow="1" w:lastRow="0" w:firstColumn="1" w:lastColumn="0" w:noHBand="0" w:noVBand="1"/>
      </w:tblPr>
      <w:tblGrid>
        <w:gridCol w:w="2791"/>
        <w:gridCol w:w="6039"/>
      </w:tblGrid>
      <w:tr w:rsidR="0049261A" w:rsidRPr="000D2140" w14:paraId="03ED835A" w14:textId="77777777" w:rsidTr="00DD0464">
        <w:trPr>
          <w:cantSplit/>
        </w:trPr>
        <w:tc>
          <w:tcPr>
            <w:tcW w:w="2791" w:type="dxa"/>
            <w:shd w:val="clear" w:color="auto" w:fill="F2F2F2" w:themeFill="background1" w:themeFillShade="F2"/>
          </w:tcPr>
          <w:p w14:paraId="4F8764D5" w14:textId="77777777" w:rsidR="0049261A" w:rsidRPr="000D2140" w:rsidRDefault="0049261A" w:rsidP="00DD0464">
            <w:pPr>
              <w:rPr>
                <w:rFonts w:cs="Times New Roman"/>
                <w:i/>
                <w:sz w:val="22"/>
                <w:szCs w:val="22"/>
              </w:rPr>
            </w:pPr>
            <w:r w:rsidRPr="000D2140">
              <w:rPr>
                <w:rFonts w:cs="Times New Roman"/>
                <w:b/>
                <w:noProof/>
                <w:sz w:val="22"/>
                <w:szCs w:val="22"/>
              </w:rPr>
              <w:t>Works Collaboratively</w:t>
            </w:r>
          </w:p>
        </w:tc>
        <w:tc>
          <w:tcPr>
            <w:tcW w:w="6039" w:type="dxa"/>
          </w:tcPr>
          <w:p w14:paraId="18341B78"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Understands the context</w:t>
            </w:r>
          </w:p>
          <w:p w14:paraId="220E8723"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Focuses on priority work</w:t>
            </w:r>
          </w:p>
          <w:p w14:paraId="22631A91"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Shares information</w:t>
            </w:r>
          </w:p>
          <w:p w14:paraId="4EFEDFC7"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Builds trust with other teams/groups</w:t>
            </w:r>
          </w:p>
          <w:p w14:paraId="22DBAA7D"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Works across boundaries</w:t>
            </w:r>
          </w:p>
          <w:p w14:paraId="6028450A" w14:textId="77777777" w:rsidR="0049261A" w:rsidRPr="000D2140" w:rsidRDefault="0049261A" w:rsidP="0049261A">
            <w:pPr>
              <w:numPr>
                <w:ilvl w:val="0"/>
                <w:numId w:val="5"/>
              </w:numPr>
              <w:autoSpaceDE w:val="0"/>
              <w:autoSpaceDN w:val="0"/>
              <w:adjustRightInd w:val="0"/>
              <w:spacing w:before="0" w:after="0"/>
              <w:contextualSpacing/>
              <w:rPr>
                <w:bCs/>
                <w:sz w:val="22"/>
                <w:szCs w:val="22"/>
              </w:rPr>
            </w:pPr>
            <w:r w:rsidRPr="000D2140">
              <w:rPr>
                <w:rFonts w:cs="Times New Roman"/>
                <w:bCs/>
                <w:sz w:val="22"/>
                <w:szCs w:val="22"/>
              </w:rPr>
              <w:t>Supports others to succeed</w:t>
            </w:r>
          </w:p>
        </w:tc>
      </w:tr>
      <w:tr w:rsidR="00444B37" w:rsidRPr="000D2140" w14:paraId="1278C016" w14:textId="77777777" w:rsidTr="00DD0464">
        <w:trPr>
          <w:cantSplit/>
        </w:trPr>
        <w:tc>
          <w:tcPr>
            <w:tcW w:w="2791" w:type="dxa"/>
            <w:shd w:val="clear" w:color="auto" w:fill="F2F2F2" w:themeFill="background1" w:themeFillShade="F2"/>
          </w:tcPr>
          <w:p w14:paraId="086BA303" w14:textId="328F682B" w:rsidR="00444B37" w:rsidRPr="000D2140" w:rsidRDefault="00444B37" w:rsidP="00444B37">
            <w:pPr>
              <w:rPr>
                <w:b/>
                <w:noProof/>
                <w:sz w:val="22"/>
                <w:szCs w:val="22"/>
              </w:rPr>
            </w:pPr>
            <w:r w:rsidRPr="00444B37">
              <w:rPr>
                <w:rFonts w:cs="Arial"/>
                <w:b/>
                <w:szCs w:val="22"/>
                <w:lang w:val="en-NZ"/>
              </w:rPr>
              <w:t>Plans and organises</w:t>
            </w:r>
          </w:p>
        </w:tc>
        <w:tc>
          <w:tcPr>
            <w:tcW w:w="6039" w:type="dxa"/>
          </w:tcPr>
          <w:p w14:paraId="7BDAC5B8" w14:textId="77777777" w:rsidR="00444B37" w:rsidRDefault="00444B37" w:rsidP="00444B37">
            <w:pPr>
              <w:numPr>
                <w:ilvl w:val="0"/>
                <w:numId w:val="5"/>
              </w:numPr>
              <w:autoSpaceDE w:val="0"/>
              <w:autoSpaceDN w:val="0"/>
              <w:adjustRightInd w:val="0"/>
              <w:spacing w:before="0" w:after="0"/>
              <w:contextualSpacing/>
              <w:rPr>
                <w:bCs/>
                <w:sz w:val="22"/>
                <w:szCs w:val="22"/>
              </w:rPr>
            </w:pPr>
            <w:r w:rsidRPr="00C10C26">
              <w:rPr>
                <w:bCs/>
                <w:sz w:val="22"/>
                <w:szCs w:val="22"/>
              </w:rPr>
              <w:t xml:space="preserve">Manages and delivers on work priorities </w:t>
            </w:r>
          </w:p>
          <w:p w14:paraId="24595759" w14:textId="7C4307CE" w:rsidR="00444B37" w:rsidRPr="000D2140" w:rsidRDefault="00444B37" w:rsidP="00444B37">
            <w:pPr>
              <w:numPr>
                <w:ilvl w:val="0"/>
                <w:numId w:val="5"/>
              </w:numPr>
              <w:autoSpaceDE w:val="0"/>
              <w:autoSpaceDN w:val="0"/>
              <w:adjustRightInd w:val="0"/>
              <w:spacing w:before="0" w:after="0"/>
              <w:contextualSpacing/>
              <w:rPr>
                <w:bCs/>
                <w:sz w:val="22"/>
                <w:szCs w:val="22"/>
              </w:rPr>
            </w:pPr>
            <w:r w:rsidRPr="00B06D3A">
              <w:rPr>
                <w:bCs/>
                <w:sz w:val="22"/>
                <w:szCs w:val="22"/>
              </w:rPr>
              <w:t>Purposeful about use of time</w:t>
            </w:r>
          </w:p>
        </w:tc>
      </w:tr>
      <w:tr w:rsidR="0049261A" w:rsidRPr="000D2140" w14:paraId="563527F6" w14:textId="77777777" w:rsidTr="00DD0464">
        <w:trPr>
          <w:cantSplit/>
        </w:trPr>
        <w:tc>
          <w:tcPr>
            <w:tcW w:w="2791" w:type="dxa"/>
            <w:shd w:val="clear" w:color="auto" w:fill="F2F2F2" w:themeFill="background1" w:themeFillShade="F2"/>
          </w:tcPr>
          <w:p w14:paraId="49D4CAB1" w14:textId="77777777" w:rsidR="0049261A" w:rsidRPr="000D2140" w:rsidRDefault="0049261A" w:rsidP="00DD0464">
            <w:pPr>
              <w:rPr>
                <w:rFonts w:cs="Times New Roman"/>
                <w:i/>
                <w:sz w:val="22"/>
                <w:szCs w:val="22"/>
              </w:rPr>
            </w:pPr>
            <w:r w:rsidRPr="000D2140">
              <w:rPr>
                <w:rFonts w:cs="Times New Roman"/>
                <w:b/>
                <w:noProof/>
                <w:sz w:val="22"/>
                <w:szCs w:val="22"/>
              </w:rPr>
              <w:t>Communicates with Impact</w:t>
            </w:r>
          </w:p>
        </w:tc>
        <w:tc>
          <w:tcPr>
            <w:tcW w:w="6039" w:type="dxa"/>
          </w:tcPr>
          <w:p w14:paraId="0370CE95"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Communicates clearly</w:t>
            </w:r>
          </w:p>
          <w:p w14:paraId="19B1DB49"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Influences others</w:t>
            </w:r>
          </w:p>
          <w:p w14:paraId="573638FD" w14:textId="77777777" w:rsidR="0049261A" w:rsidRPr="000D2140" w:rsidRDefault="0049261A" w:rsidP="0049261A">
            <w:pPr>
              <w:numPr>
                <w:ilvl w:val="0"/>
                <w:numId w:val="5"/>
              </w:numPr>
              <w:autoSpaceDE w:val="0"/>
              <w:autoSpaceDN w:val="0"/>
              <w:adjustRightInd w:val="0"/>
              <w:spacing w:before="0" w:after="0"/>
              <w:contextualSpacing/>
              <w:rPr>
                <w:bCs/>
                <w:sz w:val="22"/>
                <w:szCs w:val="22"/>
              </w:rPr>
            </w:pPr>
            <w:r w:rsidRPr="000D2140">
              <w:rPr>
                <w:rFonts w:cs="Times New Roman"/>
                <w:bCs/>
                <w:sz w:val="22"/>
                <w:szCs w:val="22"/>
              </w:rPr>
              <w:t>Communication achieves intended purpose</w:t>
            </w:r>
            <w:r w:rsidRPr="000D2140">
              <w:rPr>
                <w:bCs/>
                <w:sz w:val="22"/>
                <w:szCs w:val="22"/>
              </w:rPr>
              <w:t xml:space="preserve"> </w:t>
            </w:r>
          </w:p>
        </w:tc>
      </w:tr>
    </w:tbl>
    <w:tbl>
      <w:tblPr>
        <w:tblStyle w:val="TableGrid122"/>
        <w:tblW w:w="88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4" w:type="dxa"/>
          <w:right w:w="115" w:type="dxa"/>
        </w:tblCellMar>
        <w:tblLook w:val="04A0" w:firstRow="1" w:lastRow="0" w:firstColumn="1" w:lastColumn="0" w:noHBand="0" w:noVBand="1"/>
      </w:tblPr>
      <w:tblGrid>
        <w:gridCol w:w="2791"/>
        <w:gridCol w:w="6039"/>
      </w:tblGrid>
      <w:tr w:rsidR="0049261A" w:rsidRPr="000D2140" w14:paraId="17668247" w14:textId="77777777" w:rsidTr="00DD0464">
        <w:trPr>
          <w:cantSplit/>
        </w:trPr>
        <w:tc>
          <w:tcPr>
            <w:tcW w:w="2791" w:type="dxa"/>
            <w:shd w:val="clear" w:color="auto" w:fill="F2F2F2" w:themeFill="background1" w:themeFillShade="F2"/>
          </w:tcPr>
          <w:p w14:paraId="504AF157" w14:textId="77777777" w:rsidR="0049261A" w:rsidRPr="000D2140" w:rsidRDefault="0049261A" w:rsidP="00DD0464">
            <w:pPr>
              <w:rPr>
                <w:rFonts w:cs="Times New Roman"/>
                <w:i/>
                <w:sz w:val="22"/>
                <w:szCs w:val="22"/>
              </w:rPr>
            </w:pPr>
            <w:r w:rsidRPr="000D2140">
              <w:rPr>
                <w:rFonts w:cs="Times New Roman"/>
                <w:b/>
                <w:noProof/>
                <w:sz w:val="22"/>
                <w:szCs w:val="22"/>
              </w:rPr>
              <w:t>Written Communication</w:t>
            </w:r>
          </w:p>
        </w:tc>
        <w:tc>
          <w:tcPr>
            <w:tcW w:w="6039" w:type="dxa"/>
          </w:tcPr>
          <w:p w14:paraId="661982CD"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Writes clearly and succinctly</w:t>
            </w:r>
          </w:p>
          <w:p w14:paraId="7BBBD766"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Uses correct grammar and spelling</w:t>
            </w:r>
          </w:p>
          <w:p w14:paraId="70435797"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Uses a writing style appropriate to a document's purpose</w:t>
            </w:r>
          </w:p>
          <w:p w14:paraId="62843FA7"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Meets professional formatting expectations</w:t>
            </w:r>
          </w:p>
          <w:p w14:paraId="068AD6FE"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Uses exemplars and peer review</w:t>
            </w:r>
          </w:p>
        </w:tc>
      </w:tr>
    </w:tbl>
    <w:tbl>
      <w:tblPr>
        <w:tblStyle w:val="TableGrid121"/>
        <w:tblW w:w="8830" w:type="dxa"/>
        <w:tblInd w:w="1" w:type="dxa"/>
        <w:tblCellMar>
          <w:top w:w="40" w:type="dxa"/>
          <w:left w:w="104" w:type="dxa"/>
          <w:right w:w="115" w:type="dxa"/>
        </w:tblCellMar>
        <w:tblLook w:val="04A0" w:firstRow="1" w:lastRow="0" w:firstColumn="1" w:lastColumn="0" w:noHBand="0" w:noVBand="1"/>
      </w:tblPr>
      <w:tblGrid>
        <w:gridCol w:w="2791"/>
        <w:gridCol w:w="6039"/>
      </w:tblGrid>
      <w:tr w:rsidR="0049261A" w:rsidRPr="000D2140" w14:paraId="39D9C7F9" w14:textId="77777777" w:rsidTr="00DD0464">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A09384" w14:textId="77777777" w:rsidR="0049261A" w:rsidRPr="000D2140" w:rsidRDefault="0049261A" w:rsidP="00DD0464">
            <w:pPr>
              <w:rPr>
                <w:rFonts w:cs="Times New Roman"/>
                <w:b/>
                <w:noProof/>
                <w:sz w:val="22"/>
                <w:szCs w:val="22"/>
              </w:rPr>
            </w:pPr>
            <w:r w:rsidRPr="000D2140">
              <w:rPr>
                <w:rFonts w:cs="Times New Roman"/>
                <w:b/>
                <w:noProof/>
                <w:sz w:val="22"/>
                <w:szCs w:val="22"/>
              </w:rPr>
              <w:lastRenderedPageBreak/>
              <w:t>Customer and Stakeholder Connection</w:t>
            </w:r>
          </w:p>
        </w:tc>
        <w:tc>
          <w:tcPr>
            <w:tcW w:w="6039" w:type="dxa"/>
            <w:tcBorders>
              <w:top w:val="single" w:sz="4" w:space="0" w:color="000000"/>
              <w:left w:val="single" w:sz="4" w:space="0" w:color="000000"/>
              <w:bottom w:val="single" w:sz="4" w:space="0" w:color="000000"/>
              <w:right w:val="single" w:sz="4" w:space="0" w:color="000000"/>
            </w:tcBorders>
          </w:tcPr>
          <w:p w14:paraId="754811DB"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 xml:space="preserve">Thinks about broader context </w:t>
            </w:r>
          </w:p>
          <w:p w14:paraId="68E1F5C4"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Knows stakeholders / customers</w:t>
            </w:r>
          </w:p>
          <w:p w14:paraId="3F9E601B" w14:textId="77777777" w:rsidR="0049261A" w:rsidRPr="000D2140" w:rsidRDefault="0049261A" w:rsidP="0049261A">
            <w:pPr>
              <w:numPr>
                <w:ilvl w:val="0"/>
                <w:numId w:val="5"/>
              </w:numPr>
              <w:autoSpaceDE w:val="0"/>
              <w:autoSpaceDN w:val="0"/>
              <w:adjustRightInd w:val="0"/>
              <w:spacing w:before="0" w:after="0"/>
              <w:contextualSpacing/>
              <w:rPr>
                <w:bCs/>
                <w:sz w:val="22"/>
                <w:szCs w:val="22"/>
              </w:rPr>
            </w:pPr>
            <w:r w:rsidRPr="000D2140">
              <w:rPr>
                <w:rFonts w:cs="Times New Roman"/>
                <w:bCs/>
                <w:sz w:val="22"/>
                <w:szCs w:val="22"/>
              </w:rPr>
              <w:t>Consults widely</w:t>
            </w:r>
            <w:r w:rsidRPr="000D2140">
              <w:rPr>
                <w:bCs/>
                <w:sz w:val="22"/>
                <w:szCs w:val="22"/>
              </w:rPr>
              <w:t xml:space="preserve"> </w:t>
            </w:r>
          </w:p>
        </w:tc>
      </w:tr>
      <w:tr w:rsidR="0049261A" w:rsidRPr="000D2140" w14:paraId="5EDE89A9" w14:textId="77777777" w:rsidTr="00DD0464">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D95EF7" w14:textId="77777777" w:rsidR="0049261A" w:rsidRPr="000D2140" w:rsidRDefault="0049261A" w:rsidP="00DD0464">
            <w:pPr>
              <w:rPr>
                <w:rFonts w:cs="Times New Roman"/>
                <w:i/>
                <w:sz w:val="22"/>
                <w:szCs w:val="22"/>
              </w:rPr>
            </w:pPr>
            <w:r w:rsidRPr="000D2140">
              <w:rPr>
                <w:rFonts w:cs="Times New Roman"/>
                <w:b/>
                <w:noProof/>
                <w:sz w:val="22"/>
                <w:szCs w:val="22"/>
              </w:rPr>
              <w:t>Industry Awareness</w:t>
            </w:r>
          </w:p>
        </w:tc>
        <w:tc>
          <w:tcPr>
            <w:tcW w:w="6039" w:type="dxa"/>
            <w:tcBorders>
              <w:top w:val="single" w:sz="4" w:space="0" w:color="000000"/>
              <w:left w:val="single" w:sz="4" w:space="0" w:color="000000"/>
              <w:bottom w:val="single" w:sz="4" w:space="0" w:color="000000"/>
              <w:right w:val="single" w:sz="4" w:space="0" w:color="000000"/>
            </w:tcBorders>
          </w:tcPr>
          <w:p w14:paraId="181D1CD3"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Relates to industry</w:t>
            </w:r>
          </w:p>
          <w:p w14:paraId="2FE77E21" w14:textId="77777777" w:rsidR="0049261A" w:rsidRPr="000D2140" w:rsidRDefault="0049261A" w:rsidP="0049261A">
            <w:pPr>
              <w:numPr>
                <w:ilvl w:val="0"/>
                <w:numId w:val="5"/>
              </w:numPr>
              <w:autoSpaceDE w:val="0"/>
              <w:autoSpaceDN w:val="0"/>
              <w:adjustRightInd w:val="0"/>
              <w:spacing w:before="0" w:after="0"/>
              <w:contextualSpacing/>
              <w:rPr>
                <w:bCs/>
                <w:sz w:val="22"/>
                <w:szCs w:val="22"/>
              </w:rPr>
            </w:pPr>
            <w:r w:rsidRPr="000D2140">
              <w:rPr>
                <w:rFonts w:cs="Times New Roman"/>
                <w:bCs/>
                <w:sz w:val="22"/>
                <w:szCs w:val="22"/>
              </w:rPr>
              <w:t>Shows commercial nous</w:t>
            </w:r>
            <w:r w:rsidRPr="000D2140">
              <w:rPr>
                <w:bCs/>
                <w:sz w:val="22"/>
                <w:szCs w:val="22"/>
              </w:rPr>
              <w:t xml:space="preserve"> </w:t>
            </w:r>
          </w:p>
        </w:tc>
      </w:tr>
      <w:tr w:rsidR="0049261A" w:rsidRPr="000D2140" w14:paraId="776167EB" w14:textId="77777777" w:rsidTr="00DD0464">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FEA3D8" w14:textId="77777777" w:rsidR="0049261A" w:rsidRPr="000D2140" w:rsidRDefault="0049261A" w:rsidP="00DD0464">
            <w:pPr>
              <w:rPr>
                <w:rFonts w:cs="Times New Roman"/>
                <w:b/>
                <w:noProof/>
                <w:sz w:val="22"/>
                <w:szCs w:val="22"/>
              </w:rPr>
            </w:pPr>
            <w:r w:rsidRPr="000D2140">
              <w:rPr>
                <w:rFonts w:cs="Times New Roman"/>
                <w:b/>
                <w:noProof/>
                <w:sz w:val="22"/>
                <w:szCs w:val="22"/>
              </w:rPr>
              <w:t>Inquiring and Analytical</w:t>
            </w:r>
          </w:p>
        </w:tc>
        <w:tc>
          <w:tcPr>
            <w:tcW w:w="6039" w:type="dxa"/>
            <w:tcBorders>
              <w:top w:val="single" w:sz="4" w:space="0" w:color="000000"/>
              <w:left w:val="single" w:sz="4" w:space="0" w:color="000000"/>
              <w:bottom w:val="single" w:sz="4" w:space="0" w:color="000000"/>
              <w:right w:val="single" w:sz="4" w:space="0" w:color="000000"/>
            </w:tcBorders>
          </w:tcPr>
          <w:p w14:paraId="7AE05AA0"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 xml:space="preserve">Thinks analytically and critically  </w:t>
            </w:r>
          </w:p>
          <w:p w14:paraId="0C019F12"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 xml:space="preserve">Displays curiosity  </w:t>
            </w:r>
          </w:p>
          <w:p w14:paraId="35401B3B"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 xml:space="preserve">Shows awareness, and minimises impact of bias </w:t>
            </w:r>
          </w:p>
        </w:tc>
      </w:tr>
      <w:tr w:rsidR="0049261A" w:rsidRPr="000D2140" w14:paraId="4184A474" w14:textId="77777777" w:rsidTr="00DD0464">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EDC9921" w14:textId="77777777" w:rsidR="0049261A" w:rsidRPr="000D2140" w:rsidRDefault="0049261A" w:rsidP="00DD0464">
            <w:pPr>
              <w:rPr>
                <w:rFonts w:cs="Times New Roman"/>
                <w:i/>
                <w:sz w:val="22"/>
                <w:szCs w:val="22"/>
              </w:rPr>
            </w:pPr>
            <w:r w:rsidRPr="000D2140">
              <w:rPr>
                <w:rFonts w:cs="Times New Roman"/>
                <w:b/>
                <w:noProof/>
                <w:sz w:val="22"/>
                <w:szCs w:val="22"/>
              </w:rPr>
              <w:t>Judgement and Decision-Making</w:t>
            </w:r>
          </w:p>
        </w:tc>
        <w:tc>
          <w:tcPr>
            <w:tcW w:w="6039" w:type="dxa"/>
            <w:tcBorders>
              <w:top w:val="single" w:sz="4" w:space="0" w:color="000000"/>
              <w:left w:val="single" w:sz="4" w:space="0" w:color="000000"/>
              <w:bottom w:val="single" w:sz="4" w:space="0" w:color="000000"/>
              <w:right w:val="single" w:sz="4" w:space="0" w:color="000000"/>
            </w:tcBorders>
          </w:tcPr>
          <w:p w14:paraId="1FEB8372"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Considers options and likely consequences</w:t>
            </w:r>
          </w:p>
          <w:p w14:paraId="291E7B04"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Able to give rationale for decisions</w:t>
            </w:r>
          </w:p>
          <w:p w14:paraId="116210B0"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Is able to make decisions in uncertain situations</w:t>
            </w:r>
          </w:p>
          <w:p w14:paraId="7A26E74E" w14:textId="77777777" w:rsidR="0049261A" w:rsidRPr="000D2140" w:rsidRDefault="0049261A" w:rsidP="0049261A">
            <w:pPr>
              <w:numPr>
                <w:ilvl w:val="0"/>
                <w:numId w:val="5"/>
              </w:numPr>
              <w:autoSpaceDE w:val="0"/>
              <w:autoSpaceDN w:val="0"/>
              <w:adjustRightInd w:val="0"/>
              <w:spacing w:before="0" w:after="0"/>
              <w:contextualSpacing/>
              <w:rPr>
                <w:rFonts w:cs="Times New Roman"/>
                <w:bCs/>
                <w:sz w:val="22"/>
                <w:szCs w:val="22"/>
              </w:rPr>
            </w:pPr>
            <w:r w:rsidRPr="000D2140">
              <w:rPr>
                <w:rFonts w:cs="Times New Roman"/>
                <w:bCs/>
                <w:sz w:val="22"/>
                <w:szCs w:val="22"/>
              </w:rPr>
              <w:t>Makes timely decisions, balancing the desire for complete information with the need to progress important or urgent matters</w:t>
            </w:r>
          </w:p>
        </w:tc>
      </w:tr>
    </w:tbl>
    <w:p w14:paraId="18A5DF91" w14:textId="77777777" w:rsidR="0049261A" w:rsidRPr="00302715" w:rsidRDefault="0049261A" w:rsidP="00444B37">
      <w:pPr>
        <w:tabs>
          <w:tab w:val="num" w:pos="563"/>
        </w:tabs>
        <w:spacing w:before="0" w:after="160"/>
        <w:rPr>
          <w:rFonts w:eastAsia="Calibri" w:cs="Lucida Sans Unicode"/>
          <w:sz w:val="22"/>
          <w:szCs w:val="22"/>
          <w:lang w:val="en-NZ" w:eastAsia="en-US"/>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49261A" w:rsidRPr="00302715" w14:paraId="470C3135" w14:textId="77777777" w:rsidTr="00DD0464">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2F2F2"/>
          </w:tcPr>
          <w:p w14:paraId="2E7E86F5" w14:textId="77777777" w:rsidR="0049261A" w:rsidRPr="00302715" w:rsidRDefault="0049261A" w:rsidP="00DD0464">
            <w:pPr>
              <w:rPr>
                <w:sz w:val="22"/>
                <w:szCs w:val="22"/>
                <w:lang w:val="en-NZ" w:eastAsia="en-NZ"/>
              </w:rPr>
            </w:pPr>
            <w:r w:rsidRPr="00302715">
              <w:rPr>
                <w:b/>
                <w:sz w:val="22"/>
                <w:szCs w:val="22"/>
                <w:lang w:val="en-NZ" w:eastAsia="en-NZ"/>
              </w:rPr>
              <w:t>GROUP-SPECIFIC / TECHNICAL CAPABILITIES FROM CAREER PATHWAYS</w:t>
            </w:r>
          </w:p>
        </w:tc>
      </w:tr>
      <w:tr w:rsidR="008671BB" w:rsidRPr="00302715" w14:paraId="5E4A30EA"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39C88DAE" w14:textId="78CBBD08" w:rsidR="008671BB" w:rsidRPr="00FB0F3B" w:rsidRDefault="008671BB" w:rsidP="008671BB">
            <w:pPr>
              <w:rPr>
                <w:i/>
                <w:sz w:val="22"/>
                <w:szCs w:val="22"/>
                <w:lang w:val="en-NZ" w:eastAsia="en-NZ"/>
              </w:rPr>
            </w:pPr>
            <w:r>
              <w:rPr>
                <w:rFonts w:cs="Arial"/>
                <w:b/>
                <w:sz w:val="22"/>
                <w:szCs w:val="22"/>
                <w:lang w:val="en-NZ"/>
              </w:rPr>
              <w:t>Quality focus</w:t>
            </w:r>
          </w:p>
        </w:tc>
        <w:tc>
          <w:tcPr>
            <w:tcW w:w="7022" w:type="dxa"/>
            <w:tcBorders>
              <w:top w:val="single" w:sz="4" w:space="0" w:color="000000"/>
              <w:left w:val="single" w:sz="4" w:space="0" w:color="000000"/>
              <w:bottom w:val="single" w:sz="4" w:space="0" w:color="000000"/>
              <w:right w:val="single" w:sz="4" w:space="0" w:color="000000"/>
            </w:tcBorders>
          </w:tcPr>
          <w:p w14:paraId="3B1FCEFF" w14:textId="77777777" w:rsidR="008671BB" w:rsidRPr="00C10C26" w:rsidRDefault="008671BB" w:rsidP="008671BB">
            <w:pPr>
              <w:numPr>
                <w:ilvl w:val="0"/>
                <w:numId w:val="5"/>
              </w:numPr>
              <w:autoSpaceDE w:val="0"/>
              <w:autoSpaceDN w:val="0"/>
              <w:adjustRightInd w:val="0"/>
              <w:spacing w:before="0" w:after="0"/>
              <w:contextualSpacing/>
              <w:rPr>
                <w:bCs/>
                <w:sz w:val="22"/>
                <w:szCs w:val="22"/>
              </w:rPr>
            </w:pPr>
            <w:r w:rsidRPr="00C10C26">
              <w:rPr>
                <w:bCs/>
                <w:sz w:val="22"/>
                <w:szCs w:val="22"/>
              </w:rPr>
              <w:t>Follows set processes</w:t>
            </w:r>
          </w:p>
          <w:p w14:paraId="4E54E67A" w14:textId="77777777" w:rsidR="008671BB" w:rsidRDefault="008671BB" w:rsidP="008671BB">
            <w:pPr>
              <w:numPr>
                <w:ilvl w:val="0"/>
                <w:numId w:val="5"/>
              </w:numPr>
              <w:autoSpaceDE w:val="0"/>
              <w:autoSpaceDN w:val="0"/>
              <w:adjustRightInd w:val="0"/>
              <w:spacing w:before="0" w:after="0"/>
              <w:contextualSpacing/>
              <w:rPr>
                <w:bCs/>
                <w:sz w:val="22"/>
                <w:szCs w:val="22"/>
              </w:rPr>
            </w:pPr>
            <w:r w:rsidRPr="00C10C26">
              <w:rPr>
                <w:bCs/>
                <w:sz w:val="22"/>
                <w:szCs w:val="22"/>
              </w:rPr>
              <w:t>Ensures details are correct</w:t>
            </w:r>
          </w:p>
          <w:p w14:paraId="5DF0145E" w14:textId="2A1AA7FE" w:rsidR="008671BB" w:rsidRPr="00302715" w:rsidRDefault="008671BB" w:rsidP="008671BB">
            <w:pPr>
              <w:numPr>
                <w:ilvl w:val="0"/>
                <w:numId w:val="5"/>
              </w:numPr>
              <w:rPr>
                <w:b/>
                <w:bCs/>
                <w:sz w:val="22"/>
                <w:szCs w:val="22"/>
                <w:lang w:val="en-NZ" w:eastAsia="en-NZ"/>
              </w:rPr>
            </w:pPr>
            <w:r w:rsidRPr="00B06D3A">
              <w:rPr>
                <w:bCs/>
                <w:sz w:val="22"/>
                <w:szCs w:val="22"/>
              </w:rPr>
              <w:t>Checks that work meets all required standards</w:t>
            </w:r>
          </w:p>
        </w:tc>
      </w:tr>
      <w:tr w:rsidR="00444B37" w:rsidRPr="00302715" w14:paraId="4DEA9C1B"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4D748528" w14:textId="4B358FFE" w:rsidR="00444B37" w:rsidRDefault="00444B37" w:rsidP="00444B37">
            <w:pPr>
              <w:rPr>
                <w:rFonts w:cs="Arial"/>
                <w:b/>
                <w:sz w:val="22"/>
                <w:szCs w:val="22"/>
                <w:lang w:val="en-NZ"/>
              </w:rPr>
            </w:pPr>
            <w:r w:rsidRPr="000D2140">
              <w:rPr>
                <w:b/>
                <w:noProof/>
                <w:sz w:val="22"/>
                <w:szCs w:val="22"/>
              </w:rPr>
              <w:t>Solves Problems</w:t>
            </w:r>
          </w:p>
        </w:tc>
        <w:tc>
          <w:tcPr>
            <w:tcW w:w="7022" w:type="dxa"/>
            <w:tcBorders>
              <w:top w:val="single" w:sz="4" w:space="0" w:color="000000"/>
              <w:left w:val="single" w:sz="4" w:space="0" w:color="000000"/>
              <w:bottom w:val="single" w:sz="4" w:space="0" w:color="000000"/>
              <w:right w:val="single" w:sz="4" w:space="0" w:color="000000"/>
            </w:tcBorders>
          </w:tcPr>
          <w:p w14:paraId="7CAEA022" w14:textId="77777777" w:rsidR="00444B37" w:rsidRPr="000D2140" w:rsidRDefault="00444B37" w:rsidP="00444B37">
            <w:pPr>
              <w:numPr>
                <w:ilvl w:val="0"/>
                <w:numId w:val="5"/>
              </w:numPr>
              <w:autoSpaceDE w:val="0"/>
              <w:autoSpaceDN w:val="0"/>
              <w:adjustRightInd w:val="0"/>
              <w:spacing w:before="0" w:after="0"/>
              <w:contextualSpacing/>
              <w:rPr>
                <w:bCs/>
                <w:sz w:val="22"/>
                <w:szCs w:val="22"/>
              </w:rPr>
            </w:pPr>
            <w:r w:rsidRPr="000D2140">
              <w:rPr>
                <w:bCs/>
                <w:sz w:val="22"/>
                <w:szCs w:val="22"/>
              </w:rPr>
              <w:t>Takes steps to fully understand the problem and contributing factors</w:t>
            </w:r>
          </w:p>
          <w:p w14:paraId="524229F1" w14:textId="77777777" w:rsidR="00444B37" w:rsidRPr="000D2140" w:rsidRDefault="00444B37" w:rsidP="00444B37">
            <w:pPr>
              <w:numPr>
                <w:ilvl w:val="0"/>
                <w:numId w:val="5"/>
              </w:numPr>
              <w:autoSpaceDE w:val="0"/>
              <w:autoSpaceDN w:val="0"/>
              <w:adjustRightInd w:val="0"/>
              <w:spacing w:before="0" w:after="0"/>
              <w:contextualSpacing/>
              <w:rPr>
                <w:bCs/>
                <w:sz w:val="22"/>
                <w:szCs w:val="22"/>
              </w:rPr>
            </w:pPr>
            <w:r w:rsidRPr="000D2140">
              <w:rPr>
                <w:bCs/>
                <w:sz w:val="22"/>
                <w:szCs w:val="22"/>
              </w:rPr>
              <w:t>Explores different solution options and possible side effects</w:t>
            </w:r>
          </w:p>
          <w:p w14:paraId="4F4FEA7A" w14:textId="77777777" w:rsidR="00444B37" w:rsidRPr="000D2140" w:rsidRDefault="00444B37" w:rsidP="00444B37">
            <w:pPr>
              <w:numPr>
                <w:ilvl w:val="0"/>
                <w:numId w:val="5"/>
              </w:numPr>
              <w:autoSpaceDE w:val="0"/>
              <w:autoSpaceDN w:val="0"/>
              <w:adjustRightInd w:val="0"/>
              <w:spacing w:before="0" w:after="0"/>
              <w:contextualSpacing/>
              <w:rPr>
                <w:bCs/>
                <w:sz w:val="22"/>
                <w:szCs w:val="22"/>
              </w:rPr>
            </w:pPr>
            <w:r w:rsidRPr="000D2140">
              <w:rPr>
                <w:bCs/>
                <w:sz w:val="22"/>
                <w:szCs w:val="22"/>
              </w:rPr>
              <w:t>Selects and implements solutions that are effective</w:t>
            </w:r>
          </w:p>
          <w:p w14:paraId="0A252434" w14:textId="7ED1A1B5" w:rsidR="00444B37" w:rsidRPr="00C10C26" w:rsidRDefault="00444B37" w:rsidP="00444B37">
            <w:pPr>
              <w:numPr>
                <w:ilvl w:val="0"/>
                <w:numId w:val="5"/>
              </w:numPr>
              <w:autoSpaceDE w:val="0"/>
              <w:autoSpaceDN w:val="0"/>
              <w:adjustRightInd w:val="0"/>
              <w:spacing w:before="0" w:after="0"/>
              <w:contextualSpacing/>
              <w:rPr>
                <w:bCs/>
                <w:sz w:val="22"/>
                <w:szCs w:val="22"/>
              </w:rPr>
            </w:pPr>
            <w:r w:rsidRPr="000D2140">
              <w:rPr>
                <w:bCs/>
                <w:sz w:val="22"/>
                <w:szCs w:val="22"/>
              </w:rPr>
              <w:t>Involves stakeholders and ensures that solutions meet their needs</w:t>
            </w:r>
          </w:p>
        </w:tc>
      </w:tr>
    </w:tbl>
    <w:p w14:paraId="5F4367E2" w14:textId="77777777" w:rsidR="0049261A" w:rsidRPr="00FB0F3B" w:rsidRDefault="0049261A" w:rsidP="00444B37">
      <w:pPr>
        <w:tabs>
          <w:tab w:val="num" w:pos="563"/>
        </w:tabs>
        <w:spacing w:before="0" w:after="160"/>
        <w:rPr>
          <w:rFonts w:eastAsia="Calibri" w:cs="Lucida Sans Unicode"/>
          <w:sz w:val="22"/>
          <w:szCs w:val="22"/>
          <w:lang w:val="en-NZ" w:eastAsia="en-US"/>
        </w:rPr>
      </w:pPr>
    </w:p>
    <w:tbl>
      <w:tblPr>
        <w:tblStyle w:val="TableGrid12"/>
        <w:tblW w:w="8998" w:type="dxa"/>
        <w:tblInd w:w="1" w:type="dxa"/>
        <w:tblLayout w:type="fixed"/>
        <w:tblCellMar>
          <w:top w:w="40" w:type="dxa"/>
          <w:left w:w="104" w:type="dxa"/>
          <w:right w:w="115" w:type="dxa"/>
        </w:tblCellMar>
        <w:tblLook w:val="04A0" w:firstRow="1" w:lastRow="0" w:firstColumn="1" w:lastColumn="0" w:noHBand="0" w:noVBand="1"/>
      </w:tblPr>
      <w:tblGrid>
        <w:gridCol w:w="1979"/>
        <w:gridCol w:w="7019"/>
      </w:tblGrid>
      <w:tr w:rsidR="0049261A" w:rsidRPr="00302715" w14:paraId="548C0F3A" w14:textId="77777777" w:rsidTr="00DD0464">
        <w:trPr>
          <w:cantSplit/>
          <w:trHeight w:val="259"/>
          <w:tblHeader/>
        </w:trPr>
        <w:tc>
          <w:tcPr>
            <w:tcW w:w="8998" w:type="dxa"/>
            <w:gridSpan w:val="2"/>
            <w:tcBorders>
              <w:top w:val="single" w:sz="4" w:space="0" w:color="000000"/>
              <w:left w:val="single" w:sz="4" w:space="0" w:color="000000"/>
              <w:bottom w:val="single" w:sz="4" w:space="0" w:color="000000"/>
              <w:right w:val="single" w:sz="4" w:space="0" w:color="000000"/>
            </w:tcBorders>
            <w:shd w:val="clear" w:color="auto" w:fill="F2F2F2"/>
          </w:tcPr>
          <w:p w14:paraId="37F53201" w14:textId="77777777" w:rsidR="0049261A" w:rsidRPr="00302715" w:rsidRDefault="0049261A" w:rsidP="00DD0464">
            <w:pPr>
              <w:rPr>
                <w:sz w:val="22"/>
                <w:szCs w:val="22"/>
                <w:lang w:val="en-NZ" w:eastAsia="en-NZ"/>
              </w:rPr>
            </w:pPr>
            <w:r w:rsidRPr="00302715">
              <w:rPr>
                <w:b/>
                <w:sz w:val="22"/>
                <w:szCs w:val="22"/>
                <w:lang w:val="en-NZ" w:eastAsia="en-NZ"/>
              </w:rPr>
              <w:t>RESPONSE CAPABILITIES – for all staff  who may be involved in a response</w:t>
            </w:r>
          </w:p>
        </w:tc>
      </w:tr>
      <w:tr w:rsidR="0049261A" w:rsidRPr="00302715" w14:paraId="136DE59F"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1C310D1F" w14:textId="77777777" w:rsidR="0049261A" w:rsidRPr="00FB0F3B" w:rsidRDefault="0049261A" w:rsidP="00DD0464">
            <w:pPr>
              <w:rPr>
                <w:b/>
                <w:sz w:val="22"/>
                <w:szCs w:val="22"/>
                <w:lang w:val="en-NZ" w:eastAsia="en-NZ"/>
              </w:rPr>
            </w:pPr>
            <w:r w:rsidRPr="00FB0F3B">
              <w:rPr>
                <w:rFonts w:cs="Arial"/>
                <w:b/>
                <w:sz w:val="22"/>
                <w:szCs w:val="22"/>
                <w:lang w:val="en-NZ" w:eastAsia="en-NZ"/>
              </w:rPr>
              <w:t>Dealing with ambiguity</w:t>
            </w:r>
          </w:p>
        </w:tc>
        <w:tc>
          <w:tcPr>
            <w:tcW w:w="7019" w:type="dxa"/>
            <w:tcBorders>
              <w:top w:val="single" w:sz="4" w:space="0" w:color="000000"/>
              <w:left w:val="single" w:sz="4" w:space="0" w:color="000000"/>
              <w:bottom w:val="single" w:sz="4" w:space="0" w:color="000000"/>
              <w:right w:val="single" w:sz="4" w:space="0" w:color="000000"/>
            </w:tcBorders>
          </w:tcPr>
          <w:p w14:paraId="20D12B11" w14:textId="77777777" w:rsidR="0049261A" w:rsidRPr="00FB0F3B" w:rsidRDefault="0049261A" w:rsidP="00DD0464">
            <w:pPr>
              <w:rPr>
                <w:b/>
                <w:bCs/>
                <w:sz w:val="22"/>
                <w:szCs w:val="22"/>
                <w:lang w:val="en-NZ" w:eastAsia="en-NZ"/>
              </w:rPr>
            </w:pPr>
            <w:r w:rsidRPr="00FB0F3B">
              <w:rPr>
                <w:rFonts w:cs="Arial"/>
                <w:sz w:val="22"/>
                <w:szCs w:val="22"/>
                <w:lang w:val="en-NZ" w:eastAsia="en-US"/>
              </w:rPr>
              <w:t>Comfortably handles unclear or unpredictable situations</w:t>
            </w:r>
          </w:p>
        </w:tc>
      </w:tr>
      <w:tr w:rsidR="0049261A" w:rsidRPr="00302715" w14:paraId="17A32FDF"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7A0ED24F" w14:textId="77777777" w:rsidR="0049261A" w:rsidRPr="00FB0F3B" w:rsidRDefault="0049261A" w:rsidP="00DD0464">
            <w:pPr>
              <w:rPr>
                <w:i/>
                <w:sz w:val="22"/>
                <w:szCs w:val="22"/>
                <w:lang w:val="en-NZ" w:eastAsia="en-NZ"/>
              </w:rPr>
            </w:pPr>
            <w:r w:rsidRPr="00FB0F3B">
              <w:rPr>
                <w:rFonts w:cs="Arial"/>
                <w:b/>
                <w:sz w:val="22"/>
                <w:szCs w:val="22"/>
                <w:lang w:val="en-NZ" w:eastAsia="en-NZ"/>
              </w:rPr>
              <w:t>Accountability</w:t>
            </w:r>
          </w:p>
        </w:tc>
        <w:tc>
          <w:tcPr>
            <w:tcW w:w="7019" w:type="dxa"/>
            <w:tcBorders>
              <w:top w:val="single" w:sz="4" w:space="0" w:color="000000"/>
              <w:left w:val="single" w:sz="4" w:space="0" w:color="000000"/>
              <w:bottom w:val="single" w:sz="4" w:space="0" w:color="000000"/>
              <w:right w:val="single" w:sz="4" w:space="0" w:color="000000"/>
            </w:tcBorders>
          </w:tcPr>
          <w:p w14:paraId="25A720D4" w14:textId="77777777" w:rsidR="0049261A" w:rsidRPr="00FB0F3B" w:rsidRDefault="0049261A" w:rsidP="00DD0464">
            <w:pPr>
              <w:rPr>
                <w:b/>
                <w:bCs/>
                <w:sz w:val="22"/>
                <w:szCs w:val="22"/>
                <w:lang w:val="en-NZ" w:eastAsia="en-NZ"/>
              </w:rPr>
            </w:pPr>
            <w:r w:rsidRPr="00FB0F3B">
              <w:rPr>
                <w:rFonts w:cs="Arial"/>
                <w:sz w:val="22"/>
                <w:szCs w:val="22"/>
                <w:lang w:val="en-NZ" w:eastAsia="en-US"/>
              </w:rPr>
              <w:t>Accepts responsibility for one’s actions regardless of outcomes</w:t>
            </w:r>
          </w:p>
        </w:tc>
      </w:tr>
      <w:tr w:rsidR="0049261A" w:rsidRPr="00302715" w14:paraId="545AE553"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6A704318" w14:textId="77777777" w:rsidR="0049261A" w:rsidRPr="00FB0F3B" w:rsidRDefault="0049261A" w:rsidP="00DD0464">
            <w:pPr>
              <w:rPr>
                <w:i/>
                <w:sz w:val="22"/>
                <w:szCs w:val="22"/>
                <w:lang w:val="en-NZ" w:eastAsia="en-NZ"/>
              </w:rPr>
            </w:pPr>
            <w:r w:rsidRPr="00FB0F3B">
              <w:rPr>
                <w:rFonts w:cs="Arial"/>
                <w:b/>
                <w:sz w:val="22"/>
                <w:szCs w:val="22"/>
                <w:lang w:val="en-NZ" w:eastAsia="en-NZ"/>
              </w:rPr>
              <w:t>Professionalism</w:t>
            </w:r>
          </w:p>
        </w:tc>
        <w:tc>
          <w:tcPr>
            <w:tcW w:w="7019" w:type="dxa"/>
            <w:tcBorders>
              <w:top w:val="single" w:sz="4" w:space="0" w:color="000000"/>
              <w:left w:val="single" w:sz="4" w:space="0" w:color="000000"/>
              <w:bottom w:val="single" w:sz="4" w:space="0" w:color="000000"/>
              <w:right w:val="single" w:sz="4" w:space="0" w:color="000000"/>
            </w:tcBorders>
          </w:tcPr>
          <w:p w14:paraId="6FCADBB0" w14:textId="77777777" w:rsidR="0049261A" w:rsidRPr="00FB0F3B" w:rsidRDefault="0049261A" w:rsidP="00DD0464">
            <w:pPr>
              <w:rPr>
                <w:b/>
                <w:bCs/>
                <w:sz w:val="22"/>
                <w:szCs w:val="22"/>
                <w:lang w:val="en-NZ" w:eastAsia="en-NZ"/>
              </w:rPr>
            </w:pPr>
            <w:r w:rsidRPr="00FB0F3B">
              <w:rPr>
                <w:rFonts w:cs="Arial"/>
                <w:sz w:val="22"/>
                <w:szCs w:val="22"/>
                <w:lang w:val="en-NZ" w:eastAsia="en-NZ"/>
              </w:rPr>
              <w:t>Acts in accordance with job-related values, principles and standards</w:t>
            </w:r>
          </w:p>
        </w:tc>
      </w:tr>
      <w:tr w:rsidR="0049261A" w:rsidRPr="00302715" w14:paraId="2166FCBE"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3E1C7AB1" w14:textId="77777777" w:rsidR="0049261A" w:rsidRPr="00FB0F3B" w:rsidRDefault="0049261A" w:rsidP="00DD0464">
            <w:pPr>
              <w:rPr>
                <w:i/>
                <w:sz w:val="22"/>
                <w:szCs w:val="22"/>
                <w:lang w:val="en-NZ" w:eastAsia="en-NZ"/>
              </w:rPr>
            </w:pPr>
            <w:r w:rsidRPr="00FB0F3B">
              <w:rPr>
                <w:rFonts w:cs="Arial"/>
                <w:b/>
                <w:sz w:val="22"/>
                <w:szCs w:val="22"/>
                <w:lang w:val="en-NZ" w:eastAsia="en-NZ"/>
              </w:rPr>
              <w:t>Handling stress</w:t>
            </w:r>
          </w:p>
        </w:tc>
        <w:tc>
          <w:tcPr>
            <w:tcW w:w="7019" w:type="dxa"/>
            <w:tcBorders>
              <w:top w:val="single" w:sz="4" w:space="0" w:color="000000"/>
              <w:left w:val="single" w:sz="4" w:space="0" w:color="000000"/>
              <w:bottom w:val="single" w:sz="4" w:space="0" w:color="000000"/>
              <w:right w:val="single" w:sz="4" w:space="0" w:color="000000"/>
            </w:tcBorders>
          </w:tcPr>
          <w:p w14:paraId="659BB476" w14:textId="77777777" w:rsidR="0049261A" w:rsidRPr="00FB0F3B" w:rsidRDefault="0049261A" w:rsidP="00DD0464">
            <w:pPr>
              <w:rPr>
                <w:b/>
                <w:bCs/>
                <w:sz w:val="22"/>
                <w:szCs w:val="22"/>
                <w:lang w:val="en-NZ" w:eastAsia="en-NZ"/>
              </w:rPr>
            </w:pPr>
            <w:r w:rsidRPr="00FB0F3B">
              <w:rPr>
                <w:rFonts w:cs="Arial"/>
                <w:sz w:val="22"/>
                <w:szCs w:val="22"/>
                <w:lang w:val="en-NZ" w:eastAsia="en-US"/>
              </w:rPr>
              <w:t>Manages pressure without getting upset, moody or anxious</w:t>
            </w:r>
          </w:p>
        </w:tc>
      </w:tr>
      <w:tr w:rsidR="0049261A" w:rsidRPr="00302715" w14:paraId="3D174E87" w14:textId="77777777" w:rsidTr="00DD0464">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06FAD1C1" w14:textId="77777777" w:rsidR="0049261A" w:rsidRPr="00FB0F3B" w:rsidRDefault="0049261A" w:rsidP="00DD0464">
            <w:pPr>
              <w:rPr>
                <w:i/>
                <w:sz w:val="22"/>
                <w:szCs w:val="22"/>
                <w:lang w:val="en-NZ" w:eastAsia="en-NZ"/>
              </w:rPr>
            </w:pPr>
            <w:r w:rsidRPr="00FB0F3B">
              <w:rPr>
                <w:rFonts w:cs="Arial"/>
                <w:b/>
                <w:sz w:val="22"/>
                <w:szCs w:val="22"/>
                <w:lang w:val="en-NZ" w:eastAsia="en-NZ"/>
              </w:rPr>
              <w:t>Integrity</w:t>
            </w:r>
          </w:p>
        </w:tc>
        <w:tc>
          <w:tcPr>
            <w:tcW w:w="7019" w:type="dxa"/>
            <w:tcBorders>
              <w:top w:val="single" w:sz="4" w:space="0" w:color="000000"/>
              <w:left w:val="single" w:sz="4" w:space="0" w:color="000000"/>
              <w:bottom w:val="single" w:sz="4" w:space="0" w:color="000000"/>
              <w:right w:val="single" w:sz="4" w:space="0" w:color="000000"/>
            </w:tcBorders>
          </w:tcPr>
          <w:p w14:paraId="5F4D8C96" w14:textId="77777777" w:rsidR="0049261A" w:rsidRPr="00FB0F3B" w:rsidRDefault="0049261A" w:rsidP="00DD0464">
            <w:pPr>
              <w:rPr>
                <w:b/>
                <w:bCs/>
                <w:sz w:val="22"/>
                <w:szCs w:val="22"/>
                <w:lang w:val="en-NZ" w:eastAsia="en-NZ"/>
              </w:rPr>
            </w:pPr>
            <w:r w:rsidRPr="00FB0F3B">
              <w:rPr>
                <w:rFonts w:cs="Arial"/>
                <w:sz w:val="22"/>
                <w:szCs w:val="22"/>
                <w:lang w:val="en-US" w:eastAsia="en-US"/>
              </w:rPr>
              <w:t>Acts honestly in accordance with moral or ethical principles</w:t>
            </w:r>
          </w:p>
        </w:tc>
      </w:tr>
    </w:tbl>
    <w:p w14:paraId="0B64EFE5" w14:textId="77777777" w:rsidR="00302715" w:rsidRPr="00302715" w:rsidRDefault="00302715" w:rsidP="00322BE8">
      <w:pPr>
        <w:spacing w:before="360" w:after="240"/>
        <w:rPr>
          <w:rFonts w:eastAsia="Calibri" w:cs="Lucida Sans Unicode"/>
          <w:sz w:val="18"/>
          <w:szCs w:val="22"/>
          <w:lang w:val="en-NZ" w:eastAsia="en-US"/>
        </w:rPr>
      </w:pPr>
    </w:p>
    <w:sectPr w:rsidR="00302715" w:rsidRPr="00302715">
      <w:foot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A4DE2" w14:textId="77777777" w:rsidR="00C966C2" w:rsidRDefault="00C966C2">
      <w:r>
        <w:separator/>
      </w:r>
    </w:p>
  </w:endnote>
  <w:endnote w:type="continuationSeparator" w:id="0">
    <w:p w14:paraId="47359395" w14:textId="77777777" w:rsidR="00C966C2" w:rsidRDefault="00C9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49BF" w14:textId="6C176158" w:rsidR="00B35DAB" w:rsidRPr="00ED2403" w:rsidRDefault="0049261A">
    <w:pPr>
      <w:pStyle w:val="Footer"/>
      <w:rPr>
        <w:sz w:val="20"/>
        <w:szCs w:val="20"/>
        <w:lang w:val="en-NZ"/>
      </w:rPr>
    </w:pPr>
    <w:r>
      <w:rPr>
        <w:sz w:val="20"/>
        <w:szCs w:val="20"/>
        <w:lang w:val="en-NZ"/>
      </w:rPr>
      <w:t>Adviser/Senior Adviser Agricultural Chemicals</w:t>
    </w:r>
    <w:r w:rsidR="00B35DAB" w:rsidRPr="00ED2403">
      <w:rPr>
        <w:sz w:val="20"/>
        <w:szCs w:val="20"/>
        <w:lang w:val="en-NZ"/>
      </w:rPr>
      <w:tab/>
    </w:r>
    <w:r>
      <w:rPr>
        <w:sz w:val="20"/>
        <w:szCs w:val="20"/>
        <w:lang w:val="en-NZ"/>
      </w:rPr>
      <w:t>20</w:t>
    </w:r>
    <w:r w:rsidR="00EC6E4E">
      <w:rPr>
        <w:sz w:val="20"/>
        <w:szCs w:val="20"/>
        <w:lang w:val="en-NZ"/>
      </w:rPr>
      <w:t>24</w:t>
    </w:r>
    <w:r w:rsidR="00B35DAB" w:rsidRPr="00ED2403">
      <w:rPr>
        <w:sz w:val="20"/>
        <w:szCs w:val="20"/>
        <w:lang w:val="en-NZ"/>
      </w:rPr>
      <w:tab/>
      <w:t xml:space="preserve">Page </w:t>
    </w:r>
    <w:r w:rsidR="00B35DAB" w:rsidRPr="00ED2403">
      <w:rPr>
        <w:rStyle w:val="PageNumber"/>
        <w:sz w:val="20"/>
        <w:szCs w:val="20"/>
      </w:rPr>
      <w:fldChar w:fldCharType="begin"/>
    </w:r>
    <w:r w:rsidR="00B35DAB" w:rsidRPr="00ED2403">
      <w:rPr>
        <w:rStyle w:val="PageNumber"/>
        <w:sz w:val="20"/>
        <w:szCs w:val="20"/>
      </w:rPr>
      <w:instrText xml:space="preserve"> PAGE </w:instrText>
    </w:r>
    <w:r w:rsidR="00B35DAB" w:rsidRPr="00ED2403">
      <w:rPr>
        <w:rStyle w:val="PageNumber"/>
        <w:sz w:val="20"/>
        <w:szCs w:val="20"/>
      </w:rPr>
      <w:fldChar w:fldCharType="separate"/>
    </w:r>
    <w:r w:rsidR="002677FB">
      <w:rPr>
        <w:rStyle w:val="PageNumber"/>
        <w:noProof/>
        <w:sz w:val="20"/>
        <w:szCs w:val="20"/>
      </w:rPr>
      <w:t>4</w:t>
    </w:r>
    <w:r w:rsidR="00B35DAB" w:rsidRPr="00ED2403">
      <w:rPr>
        <w:rStyle w:val="PageNumber"/>
        <w:sz w:val="20"/>
        <w:szCs w:val="20"/>
      </w:rPr>
      <w:fldChar w:fldCharType="end"/>
    </w:r>
    <w:r w:rsidR="00B35DAB" w:rsidRPr="00ED2403">
      <w:rPr>
        <w:rStyle w:val="PageNumber"/>
        <w:sz w:val="20"/>
        <w:szCs w:val="20"/>
      </w:rPr>
      <w:t xml:space="preserve"> of </w:t>
    </w:r>
    <w:r w:rsidR="00B35DAB" w:rsidRPr="00ED2403">
      <w:rPr>
        <w:rStyle w:val="PageNumber"/>
        <w:sz w:val="20"/>
        <w:szCs w:val="20"/>
      </w:rPr>
      <w:fldChar w:fldCharType="begin"/>
    </w:r>
    <w:r w:rsidR="00B35DAB" w:rsidRPr="00ED2403">
      <w:rPr>
        <w:rStyle w:val="PageNumber"/>
        <w:sz w:val="20"/>
        <w:szCs w:val="20"/>
      </w:rPr>
      <w:instrText xml:space="preserve"> NUMPAGES </w:instrText>
    </w:r>
    <w:r w:rsidR="00B35DAB" w:rsidRPr="00ED2403">
      <w:rPr>
        <w:rStyle w:val="PageNumber"/>
        <w:sz w:val="20"/>
        <w:szCs w:val="20"/>
      </w:rPr>
      <w:fldChar w:fldCharType="separate"/>
    </w:r>
    <w:r w:rsidR="002677FB">
      <w:rPr>
        <w:rStyle w:val="PageNumber"/>
        <w:noProof/>
        <w:sz w:val="20"/>
        <w:szCs w:val="20"/>
      </w:rPr>
      <w:t>7</w:t>
    </w:r>
    <w:r w:rsidR="00B35DAB" w:rsidRPr="00ED2403">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871A3" w14:textId="77777777" w:rsidR="00C966C2" w:rsidRDefault="00C966C2">
      <w:r>
        <w:separator/>
      </w:r>
    </w:p>
  </w:footnote>
  <w:footnote w:type="continuationSeparator" w:id="0">
    <w:p w14:paraId="53C07419" w14:textId="77777777" w:rsidR="00C966C2" w:rsidRDefault="00C96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85B1F"/>
    <w:multiLevelType w:val="hybridMultilevel"/>
    <w:tmpl w:val="DA8606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9B39B4"/>
    <w:multiLevelType w:val="hybridMultilevel"/>
    <w:tmpl w:val="47285580"/>
    <w:lvl w:ilvl="0" w:tplc="3E76B4C8">
      <w:start w:val="1"/>
      <w:numFmt w:val="bullet"/>
      <w:lvlText w:val=""/>
      <w:lvlJc w:val="left"/>
      <w:pPr>
        <w:ind w:left="360" w:hanging="360"/>
      </w:pPr>
      <w:rPr>
        <w:rFonts w:ascii="Symbol" w:hAnsi="Symbol" w:hint="default"/>
        <w:sz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E9C22E7"/>
    <w:multiLevelType w:val="hybridMultilevel"/>
    <w:tmpl w:val="59A8FC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1334F4C"/>
    <w:multiLevelType w:val="hybridMultilevel"/>
    <w:tmpl w:val="6FA47A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B003711"/>
    <w:multiLevelType w:val="multilevel"/>
    <w:tmpl w:val="6CA0C9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B60969"/>
    <w:multiLevelType w:val="hybridMultilevel"/>
    <w:tmpl w:val="78FCBA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B95695E"/>
    <w:multiLevelType w:val="hybridMultilevel"/>
    <w:tmpl w:val="7C8A4B52"/>
    <w:lvl w:ilvl="0" w:tplc="3E76B4C8">
      <w:start w:val="1"/>
      <w:numFmt w:val="bullet"/>
      <w:lvlText w:val=""/>
      <w:lvlJc w:val="left"/>
      <w:pPr>
        <w:tabs>
          <w:tab w:val="num" w:pos="720"/>
        </w:tabs>
        <w:ind w:left="720" w:hanging="360"/>
      </w:pPr>
      <w:rPr>
        <w:rFonts w:ascii="Symbol" w:hAnsi="Symbol" w:hint="default"/>
        <w:sz w:val="18"/>
      </w:rPr>
    </w:lvl>
    <w:lvl w:ilvl="1" w:tplc="7642261A">
      <w:start w:val="1"/>
      <w:numFmt w:val="bullet"/>
      <w:lvlText w:val=""/>
      <w:lvlJc w:val="left"/>
      <w:pPr>
        <w:tabs>
          <w:tab w:val="num" w:pos="1440"/>
        </w:tabs>
        <w:ind w:left="1440" w:hanging="360"/>
      </w:pPr>
      <w:rPr>
        <w:rFonts w:ascii="Wingdings" w:hAnsi="Wingdings" w:hint="default"/>
        <w:color w:val="FF0000"/>
        <w:sz w:val="18"/>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125D9E"/>
    <w:multiLevelType w:val="hybridMultilevel"/>
    <w:tmpl w:val="8A3832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A497568"/>
    <w:multiLevelType w:val="hybridMultilevel"/>
    <w:tmpl w:val="9F6EBC06"/>
    <w:lvl w:ilvl="0" w:tplc="AABCA32A">
      <w:start w:val="1"/>
      <w:numFmt w:val="bullet"/>
      <w:pStyle w:val="Bullettext"/>
      <w:lvlText w:val="-"/>
      <w:lvlJc w:val="left"/>
      <w:pPr>
        <w:tabs>
          <w:tab w:val="num" w:pos="624"/>
        </w:tabs>
        <w:ind w:left="624" w:hanging="264"/>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EF613A"/>
    <w:multiLevelType w:val="hybridMultilevel"/>
    <w:tmpl w:val="58844A8C"/>
    <w:lvl w:ilvl="0" w:tplc="613A723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6C791B5C"/>
    <w:multiLevelType w:val="hybridMultilevel"/>
    <w:tmpl w:val="0BF89D3E"/>
    <w:lvl w:ilvl="0" w:tplc="0809000B">
      <w:start w:val="1"/>
      <w:numFmt w:val="bullet"/>
      <w:lvlText w:val=""/>
      <w:lvlJc w:val="left"/>
      <w:pPr>
        <w:tabs>
          <w:tab w:val="num" w:pos="360"/>
        </w:tabs>
        <w:ind w:left="360" w:hanging="360"/>
      </w:pPr>
      <w:rPr>
        <w:rFonts w:ascii="Wingdings" w:hAnsi="Wingdings" w:hint="default"/>
      </w:rPr>
    </w:lvl>
    <w:lvl w:ilvl="1" w:tplc="08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E296175"/>
    <w:multiLevelType w:val="hybridMultilevel"/>
    <w:tmpl w:val="3ACE74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A961FA9"/>
    <w:multiLevelType w:val="hybridMultilevel"/>
    <w:tmpl w:val="A486475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num w:numId="1" w16cid:durableId="1881630679">
    <w:abstractNumId w:val="9"/>
  </w:num>
  <w:num w:numId="2" w16cid:durableId="104537090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422236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8315644">
    <w:abstractNumId w:val="1"/>
  </w:num>
  <w:num w:numId="5" w16cid:durableId="137957729">
    <w:abstractNumId w:val="4"/>
  </w:num>
  <w:num w:numId="6" w16cid:durableId="854463438">
    <w:abstractNumId w:val="13"/>
  </w:num>
  <w:num w:numId="7" w16cid:durableId="771047024">
    <w:abstractNumId w:val="10"/>
  </w:num>
  <w:num w:numId="8" w16cid:durableId="1702238876">
    <w:abstractNumId w:val="2"/>
  </w:num>
  <w:num w:numId="9" w16cid:durableId="16204741">
    <w:abstractNumId w:val="6"/>
  </w:num>
  <w:num w:numId="10" w16cid:durableId="469708529">
    <w:abstractNumId w:val="11"/>
  </w:num>
  <w:num w:numId="11" w16cid:durableId="722800033">
    <w:abstractNumId w:val="5"/>
  </w:num>
  <w:num w:numId="12" w16cid:durableId="708383358">
    <w:abstractNumId w:val="8"/>
  </w:num>
  <w:num w:numId="13" w16cid:durableId="1989553644">
    <w:abstractNumId w:val="12"/>
  </w:num>
  <w:num w:numId="14" w16cid:durableId="1616016791">
    <w:abstractNumId w:val="3"/>
  </w:num>
  <w:num w:numId="15" w16cid:durableId="163802724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0D5"/>
    <w:rsid w:val="00002918"/>
    <w:rsid w:val="000031A1"/>
    <w:rsid w:val="00022F40"/>
    <w:rsid w:val="0002475B"/>
    <w:rsid w:val="0002720C"/>
    <w:rsid w:val="00050540"/>
    <w:rsid w:val="00050EE5"/>
    <w:rsid w:val="00054C13"/>
    <w:rsid w:val="000550D5"/>
    <w:rsid w:val="00056A2C"/>
    <w:rsid w:val="00057A78"/>
    <w:rsid w:val="000644A4"/>
    <w:rsid w:val="000722F6"/>
    <w:rsid w:val="00073B85"/>
    <w:rsid w:val="000769C7"/>
    <w:rsid w:val="0007700F"/>
    <w:rsid w:val="00096EAD"/>
    <w:rsid w:val="000A1645"/>
    <w:rsid w:val="000A6740"/>
    <w:rsid w:val="000B6582"/>
    <w:rsid w:val="000B6C79"/>
    <w:rsid w:val="000C1A62"/>
    <w:rsid w:val="000C7CBB"/>
    <w:rsid w:val="000D2140"/>
    <w:rsid w:val="000D7F68"/>
    <w:rsid w:val="000E241E"/>
    <w:rsid w:val="00111E81"/>
    <w:rsid w:val="00116654"/>
    <w:rsid w:val="00131B7D"/>
    <w:rsid w:val="00131F3F"/>
    <w:rsid w:val="001327D7"/>
    <w:rsid w:val="0016720D"/>
    <w:rsid w:val="00171038"/>
    <w:rsid w:val="00196626"/>
    <w:rsid w:val="001A6E0D"/>
    <w:rsid w:val="001D022D"/>
    <w:rsid w:val="001E0CF4"/>
    <w:rsid w:val="00202817"/>
    <w:rsid w:val="0021798E"/>
    <w:rsid w:val="00244C6C"/>
    <w:rsid w:val="002465E4"/>
    <w:rsid w:val="00246A3F"/>
    <w:rsid w:val="002475D4"/>
    <w:rsid w:val="002603D1"/>
    <w:rsid w:val="00266889"/>
    <w:rsid w:val="002677FB"/>
    <w:rsid w:val="00273290"/>
    <w:rsid w:val="00296E8E"/>
    <w:rsid w:val="002A2C0F"/>
    <w:rsid w:val="002B1F09"/>
    <w:rsid w:val="002D0F11"/>
    <w:rsid w:val="00302715"/>
    <w:rsid w:val="00302B13"/>
    <w:rsid w:val="00305303"/>
    <w:rsid w:val="003108F2"/>
    <w:rsid w:val="00316FD5"/>
    <w:rsid w:val="00322BE8"/>
    <w:rsid w:val="003319DE"/>
    <w:rsid w:val="003347A7"/>
    <w:rsid w:val="003412D6"/>
    <w:rsid w:val="00367231"/>
    <w:rsid w:val="00370BEE"/>
    <w:rsid w:val="00373232"/>
    <w:rsid w:val="00375199"/>
    <w:rsid w:val="00383417"/>
    <w:rsid w:val="003861BF"/>
    <w:rsid w:val="00395362"/>
    <w:rsid w:val="003C262B"/>
    <w:rsid w:val="003C567D"/>
    <w:rsid w:val="003F1A5B"/>
    <w:rsid w:val="00402BF4"/>
    <w:rsid w:val="00444B37"/>
    <w:rsid w:val="00446263"/>
    <w:rsid w:val="00450641"/>
    <w:rsid w:val="00457010"/>
    <w:rsid w:val="004701F5"/>
    <w:rsid w:val="0048301A"/>
    <w:rsid w:val="004834F4"/>
    <w:rsid w:val="0049261A"/>
    <w:rsid w:val="004A72AD"/>
    <w:rsid w:val="004C7B7D"/>
    <w:rsid w:val="004D5042"/>
    <w:rsid w:val="004F16A4"/>
    <w:rsid w:val="004F4287"/>
    <w:rsid w:val="00526838"/>
    <w:rsid w:val="00534EEF"/>
    <w:rsid w:val="00554C6F"/>
    <w:rsid w:val="005559C7"/>
    <w:rsid w:val="00555B9A"/>
    <w:rsid w:val="00575259"/>
    <w:rsid w:val="00584DF8"/>
    <w:rsid w:val="005917BB"/>
    <w:rsid w:val="005A0322"/>
    <w:rsid w:val="005B3FFF"/>
    <w:rsid w:val="005D0B7F"/>
    <w:rsid w:val="005D1DCB"/>
    <w:rsid w:val="005E7E00"/>
    <w:rsid w:val="005F1643"/>
    <w:rsid w:val="005F4C31"/>
    <w:rsid w:val="005F7590"/>
    <w:rsid w:val="006319C1"/>
    <w:rsid w:val="00641E36"/>
    <w:rsid w:val="00663CEE"/>
    <w:rsid w:val="00666134"/>
    <w:rsid w:val="00666155"/>
    <w:rsid w:val="0067239B"/>
    <w:rsid w:val="00674B59"/>
    <w:rsid w:val="00682D0F"/>
    <w:rsid w:val="00684F11"/>
    <w:rsid w:val="00685254"/>
    <w:rsid w:val="006A375C"/>
    <w:rsid w:val="006A69B8"/>
    <w:rsid w:val="006B0A65"/>
    <w:rsid w:val="006B406A"/>
    <w:rsid w:val="006B66F4"/>
    <w:rsid w:val="006F2D35"/>
    <w:rsid w:val="006F3534"/>
    <w:rsid w:val="006F3FC7"/>
    <w:rsid w:val="006F5CE2"/>
    <w:rsid w:val="0070492C"/>
    <w:rsid w:val="00705CE3"/>
    <w:rsid w:val="00730521"/>
    <w:rsid w:val="0075405C"/>
    <w:rsid w:val="00756ED5"/>
    <w:rsid w:val="007622B9"/>
    <w:rsid w:val="007702D6"/>
    <w:rsid w:val="007723D5"/>
    <w:rsid w:val="00774970"/>
    <w:rsid w:val="00794162"/>
    <w:rsid w:val="00794B68"/>
    <w:rsid w:val="007A4D30"/>
    <w:rsid w:val="007B76D0"/>
    <w:rsid w:val="007C48F5"/>
    <w:rsid w:val="007C665A"/>
    <w:rsid w:val="007E2413"/>
    <w:rsid w:val="007E44E7"/>
    <w:rsid w:val="00803B68"/>
    <w:rsid w:val="008137D2"/>
    <w:rsid w:val="00815287"/>
    <w:rsid w:val="00817CD2"/>
    <w:rsid w:val="00827F12"/>
    <w:rsid w:val="0083387E"/>
    <w:rsid w:val="0084040C"/>
    <w:rsid w:val="008420E4"/>
    <w:rsid w:val="00842C6B"/>
    <w:rsid w:val="008511C4"/>
    <w:rsid w:val="008537BD"/>
    <w:rsid w:val="008671BB"/>
    <w:rsid w:val="00880F03"/>
    <w:rsid w:val="00881604"/>
    <w:rsid w:val="008A0E0D"/>
    <w:rsid w:val="008B54CB"/>
    <w:rsid w:val="008D7BBE"/>
    <w:rsid w:val="008E1EA8"/>
    <w:rsid w:val="008E29C8"/>
    <w:rsid w:val="008F0DF6"/>
    <w:rsid w:val="008F32C3"/>
    <w:rsid w:val="009021E8"/>
    <w:rsid w:val="009032A0"/>
    <w:rsid w:val="009073AE"/>
    <w:rsid w:val="00912927"/>
    <w:rsid w:val="0092025D"/>
    <w:rsid w:val="0092269E"/>
    <w:rsid w:val="009305A1"/>
    <w:rsid w:val="00941809"/>
    <w:rsid w:val="0094218D"/>
    <w:rsid w:val="009426B8"/>
    <w:rsid w:val="00942BE7"/>
    <w:rsid w:val="0096099C"/>
    <w:rsid w:val="00976670"/>
    <w:rsid w:val="00981C40"/>
    <w:rsid w:val="009840FC"/>
    <w:rsid w:val="009A14C6"/>
    <w:rsid w:val="009B056E"/>
    <w:rsid w:val="009B6C27"/>
    <w:rsid w:val="009C1419"/>
    <w:rsid w:val="009D25AB"/>
    <w:rsid w:val="009F6017"/>
    <w:rsid w:val="00A00497"/>
    <w:rsid w:val="00A05F25"/>
    <w:rsid w:val="00A0787C"/>
    <w:rsid w:val="00A10C99"/>
    <w:rsid w:val="00A14629"/>
    <w:rsid w:val="00A341D2"/>
    <w:rsid w:val="00A36EEC"/>
    <w:rsid w:val="00A41E38"/>
    <w:rsid w:val="00A5414E"/>
    <w:rsid w:val="00A76C9A"/>
    <w:rsid w:val="00A93A19"/>
    <w:rsid w:val="00A973C4"/>
    <w:rsid w:val="00A97844"/>
    <w:rsid w:val="00AB26B4"/>
    <w:rsid w:val="00AB44BA"/>
    <w:rsid w:val="00AB5468"/>
    <w:rsid w:val="00AF06A5"/>
    <w:rsid w:val="00B139DF"/>
    <w:rsid w:val="00B20812"/>
    <w:rsid w:val="00B26448"/>
    <w:rsid w:val="00B34F40"/>
    <w:rsid w:val="00B35DAB"/>
    <w:rsid w:val="00B412DF"/>
    <w:rsid w:val="00B51FAD"/>
    <w:rsid w:val="00B62B14"/>
    <w:rsid w:val="00B6439E"/>
    <w:rsid w:val="00B73BDB"/>
    <w:rsid w:val="00BA24E5"/>
    <w:rsid w:val="00BA6A98"/>
    <w:rsid w:val="00BB0C35"/>
    <w:rsid w:val="00BB63B9"/>
    <w:rsid w:val="00BC197D"/>
    <w:rsid w:val="00BC6A4E"/>
    <w:rsid w:val="00BD3166"/>
    <w:rsid w:val="00BD51B4"/>
    <w:rsid w:val="00C03EC5"/>
    <w:rsid w:val="00C04DD6"/>
    <w:rsid w:val="00C118D8"/>
    <w:rsid w:val="00C249FE"/>
    <w:rsid w:val="00C2589F"/>
    <w:rsid w:val="00C36570"/>
    <w:rsid w:val="00C3759F"/>
    <w:rsid w:val="00C4065F"/>
    <w:rsid w:val="00C40B6B"/>
    <w:rsid w:val="00C5344F"/>
    <w:rsid w:val="00C54FE5"/>
    <w:rsid w:val="00C626D5"/>
    <w:rsid w:val="00C66F52"/>
    <w:rsid w:val="00C708C8"/>
    <w:rsid w:val="00C8628F"/>
    <w:rsid w:val="00C9038E"/>
    <w:rsid w:val="00C966C2"/>
    <w:rsid w:val="00C97CF2"/>
    <w:rsid w:val="00CA47FB"/>
    <w:rsid w:val="00CD5ECB"/>
    <w:rsid w:val="00CE0704"/>
    <w:rsid w:val="00CF55E3"/>
    <w:rsid w:val="00D13107"/>
    <w:rsid w:val="00D13B31"/>
    <w:rsid w:val="00D17903"/>
    <w:rsid w:val="00D20B8A"/>
    <w:rsid w:val="00D22EBE"/>
    <w:rsid w:val="00D33EBC"/>
    <w:rsid w:val="00D60326"/>
    <w:rsid w:val="00D66FF2"/>
    <w:rsid w:val="00D75641"/>
    <w:rsid w:val="00D76B4D"/>
    <w:rsid w:val="00D85663"/>
    <w:rsid w:val="00D85896"/>
    <w:rsid w:val="00D865DF"/>
    <w:rsid w:val="00D87C69"/>
    <w:rsid w:val="00DE10AE"/>
    <w:rsid w:val="00DF6C34"/>
    <w:rsid w:val="00E041B6"/>
    <w:rsid w:val="00E07684"/>
    <w:rsid w:val="00E1090B"/>
    <w:rsid w:val="00E20C6E"/>
    <w:rsid w:val="00E512E0"/>
    <w:rsid w:val="00E54F4F"/>
    <w:rsid w:val="00E74A82"/>
    <w:rsid w:val="00E83B4C"/>
    <w:rsid w:val="00E93342"/>
    <w:rsid w:val="00E9435C"/>
    <w:rsid w:val="00E94476"/>
    <w:rsid w:val="00E96F14"/>
    <w:rsid w:val="00EC6E4E"/>
    <w:rsid w:val="00ED2403"/>
    <w:rsid w:val="00EF7B3F"/>
    <w:rsid w:val="00F0713F"/>
    <w:rsid w:val="00F12CFE"/>
    <w:rsid w:val="00F217A9"/>
    <w:rsid w:val="00F23DEE"/>
    <w:rsid w:val="00F31DAF"/>
    <w:rsid w:val="00F32ADB"/>
    <w:rsid w:val="00F50F58"/>
    <w:rsid w:val="00F51199"/>
    <w:rsid w:val="00F75CDC"/>
    <w:rsid w:val="00F760D0"/>
    <w:rsid w:val="00F828FB"/>
    <w:rsid w:val="00F83547"/>
    <w:rsid w:val="00F9401F"/>
    <w:rsid w:val="00F955AA"/>
    <w:rsid w:val="00FB06C6"/>
    <w:rsid w:val="00FB0F3B"/>
    <w:rsid w:val="00FB319F"/>
    <w:rsid w:val="00FB376A"/>
    <w:rsid w:val="00FC754B"/>
    <w:rsid w:val="00FD0355"/>
    <w:rsid w:val="00FF05A7"/>
    <w:rsid w:val="00FF4245"/>
    <w:rsid w:val="00FF79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AB4866"/>
  <w15:chartTrackingRefBased/>
  <w15:docId w15:val="{BD978241-6A38-43FD-91DE-175409E0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261A"/>
    <w:pPr>
      <w:spacing w:before="120" w:after="120"/>
    </w:pPr>
    <w:rPr>
      <w:rFonts w:ascii="Arial Narrow" w:hAnsi="Arial Narrow"/>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50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ext">
    <w:name w:val="Tables Text"/>
    <w:basedOn w:val="Normal"/>
    <w:rsid w:val="000550D5"/>
    <w:rPr>
      <w:sz w:val="20"/>
      <w:szCs w:val="20"/>
      <w:lang w:val="en-NZ" w:eastAsia="en-US"/>
    </w:rPr>
  </w:style>
  <w:style w:type="paragraph" w:styleId="Subtitle">
    <w:name w:val="Subtitle"/>
    <w:basedOn w:val="Normal"/>
    <w:qFormat/>
    <w:rsid w:val="000550D5"/>
    <w:pPr>
      <w:spacing w:after="60"/>
    </w:pPr>
    <w:rPr>
      <w:rFonts w:cs="Arial"/>
      <w:b/>
      <w:sz w:val="28"/>
      <w:lang w:val="en-NZ" w:eastAsia="en-US"/>
    </w:rPr>
  </w:style>
  <w:style w:type="paragraph" w:customStyle="1" w:styleId="TableMainTitle">
    <w:name w:val="Table Main Title"/>
    <w:basedOn w:val="Normal"/>
    <w:rsid w:val="000550D5"/>
    <w:rPr>
      <w:b/>
      <w:szCs w:val="20"/>
      <w:lang w:val="en-NZ" w:eastAsia="en-US"/>
    </w:rPr>
  </w:style>
  <w:style w:type="paragraph" w:styleId="ListBullet">
    <w:name w:val="List Bullet"/>
    <w:basedOn w:val="Normal"/>
    <w:autoRedefine/>
    <w:rsid w:val="0070492C"/>
    <w:pPr>
      <w:widowControl w:val="0"/>
      <w:ind w:left="360" w:hanging="360"/>
    </w:pPr>
    <w:rPr>
      <w:b/>
      <w:sz w:val="22"/>
      <w:szCs w:val="22"/>
      <w:lang w:val="en-AU" w:eastAsia="en-US"/>
    </w:rPr>
  </w:style>
  <w:style w:type="paragraph" w:styleId="Header">
    <w:name w:val="header"/>
    <w:basedOn w:val="Normal"/>
    <w:rsid w:val="009D25AB"/>
    <w:pPr>
      <w:tabs>
        <w:tab w:val="center" w:pos="4153"/>
        <w:tab w:val="right" w:pos="8306"/>
      </w:tabs>
    </w:pPr>
  </w:style>
  <w:style w:type="paragraph" w:styleId="Footer">
    <w:name w:val="footer"/>
    <w:basedOn w:val="Normal"/>
    <w:rsid w:val="009D25AB"/>
    <w:pPr>
      <w:tabs>
        <w:tab w:val="center" w:pos="4153"/>
        <w:tab w:val="right" w:pos="8306"/>
      </w:tabs>
    </w:pPr>
  </w:style>
  <w:style w:type="character" w:styleId="PageNumber">
    <w:name w:val="page number"/>
    <w:basedOn w:val="DefaultParagraphFont"/>
    <w:rsid w:val="009D25AB"/>
  </w:style>
  <w:style w:type="character" w:styleId="Hyperlink">
    <w:name w:val="Hyperlink"/>
    <w:rsid w:val="00666134"/>
    <w:rPr>
      <w:color w:val="0000FF"/>
      <w:u w:val="single"/>
    </w:rPr>
  </w:style>
  <w:style w:type="paragraph" w:styleId="BalloonText">
    <w:name w:val="Balloon Text"/>
    <w:basedOn w:val="Normal"/>
    <w:semiHidden/>
    <w:rsid w:val="00685254"/>
    <w:rPr>
      <w:rFonts w:ascii="Tahoma" w:hAnsi="Tahoma" w:cs="Tahoma"/>
      <w:sz w:val="16"/>
      <w:szCs w:val="16"/>
      <w:lang w:val="en-US" w:eastAsia="en-US"/>
    </w:rPr>
  </w:style>
  <w:style w:type="paragraph" w:customStyle="1" w:styleId="Bullettext">
    <w:name w:val="Bullet text"/>
    <w:basedOn w:val="Normal"/>
    <w:rsid w:val="00685254"/>
    <w:pPr>
      <w:numPr>
        <w:numId w:val="1"/>
      </w:numPr>
      <w:tabs>
        <w:tab w:val="left" w:pos="300"/>
      </w:tabs>
    </w:pPr>
    <w:rPr>
      <w:rFonts w:ascii="Arial" w:hAnsi="Arial" w:cs="Arial"/>
      <w:sz w:val="18"/>
      <w:szCs w:val="18"/>
      <w:lang w:val="en-US" w:eastAsia="en-US"/>
    </w:rPr>
  </w:style>
  <w:style w:type="paragraph" w:customStyle="1" w:styleId="text">
    <w:name w:val="text"/>
    <w:basedOn w:val="Bullettext"/>
    <w:rsid w:val="00685254"/>
    <w:pPr>
      <w:numPr>
        <w:numId w:val="0"/>
      </w:numPr>
    </w:pPr>
  </w:style>
  <w:style w:type="character" w:styleId="CommentReference">
    <w:name w:val="annotation reference"/>
    <w:semiHidden/>
    <w:rsid w:val="00E1090B"/>
    <w:rPr>
      <w:sz w:val="16"/>
      <w:szCs w:val="16"/>
    </w:rPr>
  </w:style>
  <w:style w:type="paragraph" w:styleId="CommentText">
    <w:name w:val="annotation text"/>
    <w:basedOn w:val="Normal"/>
    <w:semiHidden/>
    <w:rsid w:val="00E1090B"/>
    <w:rPr>
      <w:sz w:val="20"/>
      <w:szCs w:val="20"/>
    </w:rPr>
  </w:style>
  <w:style w:type="paragraph" w:styleId="CommentSubject">
    <w:name w:val="annotation subject"/>
    <w:basedOn w:val="CommentText"/>
    <w:next w:val="CommentText"/>
    <w:semiHidden/>
    <w:rsid w:val="00E1090B"/>
    <w:rPr>
      <w:b/>
      <w:bCs/>
    </w:rPr>
  </w:style>
  <w:style w:type="paragraph" w:styleId="ListParagraph">
    <w:name w:val="List Paragraph"/>
    <w:basedOn w:val="Normal"/>
    <w:uiPriority w:val="34"/>
    <w:qFormat/>
    <w:rsid w:val="00A41E38"/>
    <w:pPr>
      <w:ind w:left="720"/>
    </w:pPr>
  </w:style>
  <w:style w:type="character" w:styleId="Emphasis">
    <w:name w:val="Emphasis"/>
    <w:uiPriority w:val="20"/>
    <w:qFormat/>
    <w:rsid w:val="00316FD5"/>
    <w:rPr>
      <w:i/>
      <w:iCs/>
    </w:rPr>
  </w:style>
  <w:style w:type="paragraph" w:styleId="NormalWeb">
    <w:name w:val="Normal (Web)"/>
    <w:basedOn w:val="Normal"/>
    <w:uiPriority w:val="99"/>
    <w:unhideWhenUsed/>
    <w:rsid w:val="00F32ADB"/>
    <w:pPr>
      <w:spacing w:before="100" w:beforeAutospacing="1" w:after="100" w:afterAutospacing="1"/>
    </w:pPr>
    <w:rPr>
      <w:lang w:val="en-NZ" w:eastAsia="en-NZ"/>
    </w:rPr>
  </w:style>
  <w:style w:type="table" w:customStyle="1" w:styleId="TableGrid1">
    <w:name w:val="Table Grid1"/>
    <w:rsid w:val="00302715"/>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customStyle="1" w:styleId="PDCapability">
    <w:name w:val="PD_Capability"/>
    <w:basedOn w:val="Normal"/>
    <w:qFormat/>
    <w:rsid w:val="00302715"/>
    <w:pPr>
      <w:spacing w:before="60"/>
    </w:pPr>
    <w:rPr>
      <w:b/>
      <w:sz w:val="22"/>
    </w:rPr>
  </w:style>
  <w:style w:type="table" w:customStyle="1" w:styleId="TableGrid11">
    <w:name w:val="Table Grid11"/>
    <w:rsid w:val="00302715"/>
    <w:rPr>
      <w:rFonts w:ascii="Calibri" w:hAnsi="Calibri"/>
      <w:sz w:val="22"/>
      <w:szCs w:val="22"/>
      <w:lang w:val="en-NZ" w:eastAsia="en-NZ"/>
    </w:rPr>
    <w:tblPr>
      <w:tblCellMar>
        <w:top w:w="0" w:type="dxa"/>
        <w:left w:w="0" w:type="dxa"/>
        <w:bottom w:w="0" w:type="dxa"/>
        <w:right w:w="0" w:type="dxa"/>
      </w:tblCellMar>
    </w:tblPr>
  </w:style>
  <w:style w:type="table" w:customStyle="1" w:styleId="TableGrid12">
    <w:name w:val="Table Grid12"/>
    <w:rsid w:val="00302715"/>
    <w:rPr>
      <w:rFonts w:ascii="Calibri" w:hAnsi="Calibri"/>
      <w:sz w:val="22"/>
      <w:szCs w:val="22"/>
      <w:lang w:val="en-NZ" w:eastAsia="en-NZ"/>
    </w:rPr>
    <w:tblPr>
      <w:tblCellMar>
        <w:top w:w="0" w:type="dxa"/>
        <w:left w:w="0" w:type="dxa"/>
        <w:bottom w:w="0" w:type="dxa"/>
        <w:right w:w="0" w:type="dxa"/>
      </w:tblCellMar>
    </w:tblPr>
  </w:style>
  <w:style w:type="paragraph" w:customStyle="1" w:styleId="TableColumnHeadings">
    <w:name w:val="Table Column Headings"/>
    <w:basedOn w:val="Normal"/>
    <w:rsid w:val="0049261A"/>
    <w:rPr>
      <w:b/>
      <w:sz w:val="20"/>
      <w:szCs w:val="20"/>
      <w:lang w:val="en-NZ" w:eastAsia="en-US"/>
    </w:rPr>
  </w:style>
  <w:style w:type="table" w:customStyle="1" w:styleId="TableGrid121">
    <w:name w:val="Table Grid121"/>
    <w:uiPriority w:val="39"/>
    <w:rsid w:val="0049261A"/>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2">
    <w:name w:val="Table Grid122"/>
    <w:uiPriority w:val="39"/>
    <w:rsid w:val="0049261A"/>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3">
    <w:name w:val="Table Grid123"/>
    <w:uiPriority w:val="39"/>
    <w:rsid w:val="0049261A"/>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styleId="NoSpacing">
    <w:name w:val="No Spacing"/>
    <w:uiPriority w:val="1"/>
    <w:qFormat/>
    <w:rsid w:val="000D2140"/>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22205">
      <w:bodyDiv w:val="1"/>
      <w:marLeft w:val="0"/>
      <w:marRight w:val="0"/>
      <w:marTop w:val="0"/>
      <w:marBottom w:val="0"/>
      <w:divBdr>
        <w:top w:val="none" w:sz="0" w:space="0" w:color="auto"/>
        <w:left w:val="none" w:sz="0" w:space="0" w:color="auto"/>
        <w:bottom w:val="none" w:sz="0" w:space="0" w:color="auto"/>
        <w:right w:val="none" w:sz="0" w:space="0" w:color="auto"/>
      </w:divBdr>
    </w:div>
    <w:div w:id="1698041235">
      <w:bodyDiv w:val="1"/>
      <w:marLeft w:val="0"/>
      <w:marRight w:val="0"/>
      <w:marTop w:val="0"/>
      <w:marBottom w:val="0"/>
      <w:divBdr>
        <w:top w:val="none" w:sz="0" w:space="0" w:color="auto"/>
        <w:left w:val="none" w:sz="0" w:space="0" w:color="auto"/>
        <w:bottom w:val="none" w:sz="0" w:space="0" w:color="auto"/>
        <w:right w:val="none" w:sz="0" w:space="0" w:color="auto"/>
      </w:divBdr>
    </w:div>
    <w:div w:id="18584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ublicservice.govt.n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pi.govt.nz/about-us/careers/working-here/diversity-and-inclus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pi.govt.nz/about-us/our-strategy/"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pi.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D5A586AD9A64B243BA804A26A55FFD5A" ma:contentTypeVersion="15" ma:contentTypeDescription="Create a new Word Document" ma:contentTypeScope="" ma:versionID="672a5fbd86979dc84074688d3ad193cb">
  <xsd:schema xmlns:xsd="http://www.w3.org/2001/XMLSchema" xmlns:xs="http://www.w3.org/2001/XMLSchema" xmlns:p="http://schemas.microsoft.com/office/2006/metadata/properties" xmlns:ns3="01be4277-2979-4a68-876d-b92b25fceece" xmlns:ns4="e8351761-d0b4-4ed3-9e8e-b7f246617d39" xmlns:ns5="24806ee7-02ef-482c-be40-97dd0d7a1cd8" targetNamespace="http://schemas.microsoft.com/office/2006/metadata/properties" ma:root="true" ma:fieldsID="241debdb51b6c4315c644178b3d3fc2f" ns3:_="" ns4:_="" ns5:_="">
    <xsd:import namespace="01be4277-2979-4a68-876d-b92b25fceece"/>
    <xsd:import namespace="e8351761-d0b4-4ed3-9e8e-b7f246617d39"/>
    <xsd:import namespace="24806ee7-02ef-482c-be40-97dd0d7a1cd8"/>
    <xsd:element name="properties">
      <xsd:complexType>
        <xsd:sequence>
          <xsd:element name="documentManagement">
            <xsd:complexType>
              <xsd:all>
                <xsd:element ref="ns3:C3TopicNote" minOccurs="0"/>
                <xsd:element ref="ns4:TaxKeywordTaxHTField" minOccurs="0"/>
                <xsd:element ref="ns4:TaxCatchAll" minOccurs="0"/>
                <xsd:element ref="ns4:TaxCatchAllLabel" minOccurs="0"/>
                <xsd:element ref="ns4:f2264123b66546a8a1ee085089029729" minOccurs="0"/>
                <xsd:element ref="ns4:he042311858a4a7c92c97e3aa9e7ea11" minOccurs="0"/>
                <xsd:element ref="ns4:h8e0c9b5e23b4e378edef1cc2349d6b1" minOccurs="0"/>
                <xsd:element ref="ns4:PingarLastProcessed" minOccurs="0"/>
                <xsd:element ref="ns4:SharedWithUsers" minOccurs="0"/>
                <xsd:element ref="ns5:k1ec013b007a45819a4fd0f8d10bf4da" minOccurs="0"/>
                <xsd:element ref="ns5:j10d10f81d7b45a4b6fc7286391cfa7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9" nillable="true" ma:taxonomy="true" ma:internalName="C3TopicNote" ma:taxonomyFieldName="C3Topic" ma:displayName="Topic" ma:readOnly="false" ma:default="" ma:fieldId="{6a3fe89f-a6dd-4490-a9c1-3ef38d67b8c7}" ma:sspId="3bfd400a-bb0f-42a8-a885-98b592a0f767" ma:termSetId="c9c9b99b-8b3b-40c6-8658-b6c7fece2271" ma:anchorId="66ad82df-9821-4ae1-a6a0-2290988d33d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f2264123b66546a8a1ee085089029729" ma:index="14" nillable="true" ma:taxonomy="true" ma:internalName="f2264123b66546a8a1ee085089029729" ma:taxonomyFieldName="MPISecurityClassification" ma:displayName="Security Classification"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e042311858a4a7c92c97e3aa9e7ea11" ma:index="17" nillable="true" ma:taxonomy="true" ma:internalName="he042311858a4a7c92c97e3aa9e7ea11" ma:taxonomyFieldName="MPIYear" ma:displayName="Year" ma:default="" ma:fieldId="{1e042311-858a-4a7c-92c9-7e3aa9e7ea11}" ma:sspId="3bfd400a-bb0f-42a8-a885-98b592a0f767" ma:termSetId="a2794d3b-ad43-433c-baba-58d8fc3e7862" ma:anchorId="00000000-0000-0000-0000-000000000000" ma:open="false" ma:isKeyword="false">
      <xsd:complexType>
        <xsd:sequence>
          <xsd:element ref="pc:Terms" minOccurs="0" maxOccurs="1"/>
        </xsd:sequence>
      </xsd:complexType>
    </xsd:element>
    <xsd:element name="h8e0c9b5e23b4e378edef1cc2349d6b1" ma:index="19" nillable="true" ma:taxonomy="true" ma:internalName="h8e0c9b5e23b4e378edef1cc2349d6b1" ma:taxonomyFieldName="PingarMPI_Terms" ma:displayName="Derived Terms"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PingarLastProcessed" ma:index="20" nillable="true" ma:displayName="PingarLastProcessed" ma:format="DateTime" ma:internalName="PingarLastProces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806ee7-02ef-482c-be40-97dd0d7a1cd8" elementFormDefault="qualified">
    <xsd:import namespace="http://schemas.microsoft.com/office/2006/documentManagement/types"/>
    <xsd:import namespace="http://schemas.microsoft.com/office/infopath/2007/PartnerControls"/>
    <xsd:element name="k1ec013b007a45819a4fd0f8d10bf4da" ma:index="25" nillable="true" ma:taxonomy="true" ma:internalName="k1ec013b007a45819a4fd0f8d10bf4da" ma:taxonomyFieldName="Old_x0020_Branch_x002f_Directorate" ma:displayName="Old Branch/Directorate" ma:default="" ma:fieldId="{41ec013b-007a-4581-9a4f-d0f8d10bf4da}"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j10d10f81d7b45a4b6fc7286391cfa74" ma:index="27" nillable="true" ma:taxonomy="true" ma:internalName="j10d10f81d7b45a4b6fc7286391cfa74" ma:taxonomyFieldName="Branch_x0020_Directorate" ma:displayName="Branch Directorate" ma:default="" ma:fieldId="{310d10f8-1d7b-45a4-b6fc-7286391cfa74}" ma:sspId="3bfd400a-bb0f-42a8-a885-98b592a0f767" ma:termSetId="c7c6f609-1286-4827-a4da-bcbd0020f923" ma:anchorId="c21731ef-ab68-4810-bc64-896d8d6a15c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e8351761-d0b4-4ed3-9e8e-b7f246617d39">
      <Terms xmlns="http://schemas.microsoft.com/office/infopath/2007/PartnerControls">
        <TermInfo xmlns="http://schemas.microsoft.com/office/infopath/2007/PartnerControls">
          <TermName xmlns="http://schemas.microsoft.com/office/infopath/2007/PartnerControls">ACVM position description</TermName>
          <TermId xmlns="http://schemas.microsoft.com/office/infopath/2007/PartnerControls">7d889099-0b2b-48c5-8d46-f45bd4408559</TermId>
        </TermInfo>
      </Terms>
    </TaxKeywordTaxHTField>
    <C3TopicNote xmlns="01be4277-2979-4a68-876d-b92b25fceece">
      <Terms xmlns="http://schemas.microsoft.com/office/infopath/2007/PartnerControls"/>
    </C3TopicNote>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TaxCatchAll xmlns="e8351761-d0b4-4ed3-9e8e-b7f246617d39">
      <Value>10929</Value>
      <Value>5283</Value>
      <Value>5277</Value>
      <Value>5276</Value>
      <Value>5292</Value>
      <Value>5274</Value>
      <Value>1</Value>
    </TaxCatchAll>
    <h8e0c9b5e23b4e378edef1cc2349d6b1 xmlns="e8351761-d0b4-4ed3-9e8e-b7f246617d39">
      <Terms xmlns="http://schemas.microsoft.com/office/infopath/2007/PartnerControls">
        <TermInfo xmlns="http://schemas.microsoft.com/office/infopath/2007/PartnerControls">
          <TermName xmlns="http://schemas.microsoft.com/office/infopath/2007/PartnerControls">management</TermName>
          <TermId xmlns="http://schemas.microsoft.com/office/infopath/2007/PartnerControls">03e6ac43-5a7a-497b-b60c-fe462a3a84a6</TermId>
        </TermInfo>
        <TermInfo xmlns="http://schemas.microsoft.com/office/infopath/2007/PartnerControls">
          <TermName xmlns="http://schemas.microsoft.com/office/infopath/2007/PartnerControls">informing</TermName>
          <TermId xmlns="http://schemas.microsoft.com/office/infopath/2007/PartnerControls">b9dea892-f883-4845-8698-e26e3087a8f1</TermId>
        </TermInfo>
        <TermInfo xmlns="http://schemas.microsoft.com/office/infopath/2007/PartnerControls">
          <TermName xmlns="http://schemas.microsoft.com/office/infopath/2007/PartnerControls">imports</TermName>
          <TermId xmlns="http://schemas.microsoft.com/office/infopath/2007/PartnerControls">b05b8ec6-d856-49bf-bfb2-d84158dbaf99</TermId>
        </TermInfo>
        <TermInfo xmlns="http://schemas.microsoft.com/office/infopath/2007/PartnerControls">
          <TermName xmlns="http://schemas.microsoft.com/office/infopath/2007/PartnerControls">building</TermName>
          <TermId xmlns="http://schemas.microsoft.com/office/infopath/2007/PartnerControls">942c21e8-8988-443d-87e7-c72625e9cde3</TermId>
        </TermInfo>
        <TermInfo xmlns="http://schemas.microsoft.com/office/infopath/2007/PartnerControls">
          <TermName xmlns="http://schemas.microsoft.com/office/infopath/2007/PartnerControls">education</TermName>
          <TermId xmlns="http://schemas.microsoft.com/office/infopath/2007/PartnerControls">a8670715-6f40-416b-a9a5-9c10219889d8</TermId>
        </TermInfo>
      </Terms>
    </h8e0c9b5e23b4e378edef1cc2349d6b1>
    <he042311858a4a7c92c97e3aa9e7ea11 xmlns="e8351761-d0b4-4ed3-9e8e-b7f246617d39">
      <Terms xmlns="http://schemas.microsoft.com/office/infopath/2007/PartnerControls"/>
    </he042311858a4a7c92c97e3aa9e7ea11>
    <PingarLastProcessed xmlns="e8351761-d0b4-4ed3-9e8e-b7f246617d39">2015-08-04T01:38:56+00:00</PingarLastProcessed>
    <j10d10f81d7b45a4b6fc7286391cfa74 xmlns="24806ee7-02ef-482c-be40-97dd0d7a1cd8">
      <Terms xmlns="http://schemas.microsoft.com/office/infopath/2007/PartnerControls"/>
    </j10d10f81d7b45a4b6fc7286391cfa74>
    <k1ec013b007a45819a4fd0f8d10bf4da xmlns="24806ee7-02ef-482c-be40-97dd0d7a1cd8">
      <Terms xmlns="http://schemas.microsoft.com/office/infopath/2007/PartnerControls"/>
    </k1ec013b007a45819a4fd0f8d10bf4da>
  </documentManagement>
</p:properties>
</file>

<file path=customXml/item5.xml><?xml version="1.0" encoding="utf-8"?>
<LongProperties xmlns="http://schemas.microsoft.com/office/2006/metadata/longProperties">
  <LongProp xmlns="" name="PingarMPI_Terms"><![CDATA[5283;#management|03e6ac43-5a7a-497b-b60c-fe462a3a84a6;#5277;#informing|b9dea892-f883-4845-8698-e26e3087a8f1;#5274;#imports|b05b8ec6-d856-49bf-bfb2-d84158dbaf99;#5276;#building|942c21e8-8988-443d-87e7-c72625e9cde3;#5292;#education|a8670715-6f40-416b-a9a5-9c10219889d8]]></LongProp>
  <LongProp xmlns="" name="TaxCatchAll"><![CDATA[5283;#management|03e6ac43-5a7a-497b-b60c-fe462a3a84a6;#5277;#informing|b9dea892-f883-4845-8698-e26e3087a8f1;#5276;#building|942c21e8-8988-443d-87e7-c72625e9cde3;#5292;#education|a8670715-6f40-416b-a9a5-9c10219889d8;#5274;#imports|b05b8ec6-d856-49bf-bfb2-d84158dbaf99;#6989;#Template|8f6d0912-e559-4762-9549-f5b2c9f7e082;#1;#None|cf402fa0-b6a8-49a7-a22e-a95b6152c608]]></LongProp>
</LongProperties>
</file>

<file path=customXml/itemProps1.xml><?xml version="1.0" encoding="utf-8"?>
<ds:datastoreItem xmlns:ds="http://schemas.openxmlformats.org/officeDocument/2006/customXml" ds:itemID="{527FF2F4-F01C-4973-8331-8A807B94C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4277-2979-4a68-876d-b92b25fceece"/>
    <ds:schemaRef ds:uri="e8351761-d0b4-4ed3-9e8e-b7f246617d39"/>
    <ds:schemaRef ds:uri="24806ee7-02ef-482c-be40-97dd0d7a1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538BC-3E02-4FC1-849B-85A2191FED95}">
  <ds:schemaRefs>
    <ds:schemaRef ds:uri="http://schemas.microsoft.com/sharepoint/events"/>
  </ds:schemaRefs>
</ds:datastoreItem>
</file>

<file path=customXml/itemProps3.xml><?xml version="1.0" encoding="utf-8"?>
<ds:datastoreItem xmlns:ds="http://schemas.openxmlformats.org/officeDocument/2006/customXml" ds:itemID="{4B04064D-B7C0-425E-9800-7E83666497EF}">
  <ds:schemaRefs>
    <ds:schemaRef ds:uri="http://schemas.microsoft.com/sharepoint/v3/contenttype/forms"/>
  </ds:schemaRefs>
</ds:datastoreItem>
</file>

<file path=customXml/itemProps4.xml><?xml version="1.0" encoding="utf-8"?>
<ds:datastoreItem xmlns:ds="http://schemas.openxmlformats.org/officeDocument/2006/customXml" ds:itemID="{8B6690A1-4058-4ED4-8E2A-85AE03E92DC4}">
  <ds:schemaRefs>
    <ds:schemaRef ds:uri="http://schemas.openxmlformats.org/package/2006/metadata/core-properties"/>
    <ds:schemaRef ds:uri="http://purl.org/dc/terms/"/>
    <ds:schemaRef ds:uri="e8351761-d0b4-4ed3-9e8e-b7f246617d39"/>
    <ds:schemaRef ds:uri="http://schemas.microsoft.com/office/infopath/2007/PartnerControls"/>
    <ds:schemaRef ds:uri="http://purl.org/dc/dcmitype/"/>
    <ds:schemaRef ds:uri="http://purl.org/dc/elements/1.1/"/>
    <ds:schemaRef ds:uri="24806ee7-02ef-482c-be40-97dd0d7a1cd8"/>
    <ds:schemaRef ds:uri="http://schemas.microsoft.com/office/2006/documentManagement/types"/>
    <ds:schemaRef ds:uri="01be4277-2979-4a68-876d-b92b25fceece"/>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52B18C97-90E1-4A90-A0B5-5DAD770AAC9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1977</Words>
  <Characters>12399</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Senior Adviser Agricultural Chemicals</vt:lpstr>
    </vt:vector>
  </TitlesOfParts>
  <Company>MAF</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Adviser Agricultural Chemicals</dc:title>
  <dc:subject/>
  <dc:creator>Authorised User</dc:creator>
  <cp:keywords>ACVM position description</cp:keywords>
  <dc:description/>
  <cp:lastModifiedBy>Vinesh Sima</cp:lastModifiedBy>
  <cp:revision>3</cp:revision>
  <cp:lastPrinted>2017-01-24T22:57:00Z</cp:lastPrinted>
  <dcterms:created xsi:type="dcterms:W3CDTF">2023-05-03T21:24:00Z</dcterms:created>
  <dcterms:modified xsi:type="dcterms:W3CDTF">2024-06-14T01:43:00Z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2264123b66546a8a1ee085089029729">
    <vt:lpwstr>None|cf402fa0-b6a8-49a7-a22e-a95b6152c608</vt:lpwstr>
  </property>
  <property fmtid="{D5CDD505-2E9C-101B-9397-08002B2CF9AE}" pid="3" name="TaxCatchAll">
    <vt:lpwstr>5283;#management|03e6ac43-5a7a-497b-b60c-fe462a3a84a6;#5277;#informing|b9dea892-f883-4845-8698-e26e3087a8f1;#5276;#building|942c21e8-8988-443d-87e7-c72625e9cde3;#5292;#education|a8670715-6f40-416b-a9a5-9c10219889d8;#5274;#imports|b05b8ec6-d856-49bf-bfb2-d</vt:lpwstr>
  </property>
  <property fmtid="{D5CDD505-2E9C-101B-9397-08002B2CF9AE}" pid="4" name="TaxKeywordTaxHTField">
    <vt:lpwstr/>
  </property>
  <property fmtid="{D5CDD505-2E9C-101B-9397-08002B2CF9AE}" pid="5" name="he042311858a4a7c92c97e3aa9e7ea11">
    <vt:lpwstr/>
  </property>
  <property fmtid="{D5CDD505-2E9C-101B-9397-08002B2CF9AE}" pid="6" name="C3Topic">
    <vt:lpwstr/>
  </property>
  <property fmtid="{D5CDD505-2E9C-101B-9397-08002B2CF9AE}" pid="7" name="MPIBranchDirectorate">
    <vt:lpwstr/>
  </property>
  <property fmtid="{D5CDD505-2E9C-101B-9397-08002B2CF9AE}" pid="8" name="TaxKeyword">
    <vt:lpwstr>10929;#ACVM position description|7d889099-0b2b-48c5-8d46-f45bd4408559</vt:lpwstr>
  </property>
  <property fmtid="{D5CDD505-2E9C-101B-9397-08002B2CF9AE}" pid="9" name="PingarLastProcessed">
    <vt:lpwstr>2015-08-04T01:38:56Z</vt:lpwstr>
  </property>
  <property fmtid="{D5CDD505-2E9C-101B-9397-08002B2CF9AE}" pid="10" name="C3TopicNote">
    <vt:lpwstr>Template|8f6d0912-e559-4762-9549-f5b2c9f7e082</vt:lpwstr>
  </property>
  <property fmtid="{D5CDD505-2E9C-101B-9397-08002B2CF9AE}" pid="11" name="m471a61524d0405eba332e4d0599bdb5">
    <vt:lpwstr/>
  </property>
  <property fmtid="{D5CDD505-2E9C-101B-9397-08002B2CF9AE}" pid="12" name="MPISecurityClassification">
    <vt:lpwstr>1;#None|cf402fa0-b6a8-49a7-a22e-a95b6152c608</vt:lpwstr>
  </property>
  <property fmtid="{D5CDD505-2E9C-101B-9397-08002B2CF9AE}" pid="13" name="h8e0c9b5e23b4e378edef1cc2349d6b1">
    <vt:lpwstr>management|03e6ac43-5a7a-497b-b60c-fe462a3a84a6;informing|b9dea892-f883-4845-8698-e26e3087a8f1;imports|b05b8ec6-d856-49bf-bfb2-d84158dbaf99;building|942c21e8-8988-443d-87e7-c72625e9cde3;education|a8670715-6f40-416b-a9a5-9c10219889d8</vt:lpwstr>
  </property>
  <property fmtid="{D5CDD505-2E9C-101B-9397-08002B2CF9AE}" pid="14" name="MPIYear">
    <vt:lpwstr/>
  </property>
  <property fmtid="{D5CDD505-2E9C-101B-9397-08002B2CF9AE}" pid="15" name="PingarMPI_Terms">
    <vt:lpwstr>5283;#management|03e6ac43-5a7a-497b-b60c-fe462a3a84a6;#5277;#informing|b9dea892-f883-4845-8698-e26e3087a8f1;#5274;#imports|b05b8ec6-d856-49bf-bfb2-d84158dbaf99;#5276;#building|942c21e8-8988-443d-87e7-c72625e9cde3;#5292;#education|a8670715-6f40-416b-a9a5-9c10219889d8</vt:lpwstr>
  </property>
  <property fmtid="{D5CDD505-2E9C-101B-9397-08002B2CF9AE}" pid="16" name="RecordPoint_WorkflowType">
    <vt:lpwstr>ActiveSubmitStub</vt:lpwstr>
  </property>
  <property fmtid="{D5CDD505-2E9C-101B-9397-08002B2CF9AE}" pid="17" name="RecordPoint_ActiveItemSiteId">
    <vt:lpwstr>{44e13115-f85d-40ac-a55c-652193dd777e}</vt:lpwstr>
  </property>
  <property fmtid="{D5CDD505-2E9C-101B-9397-08002B2CF9AE}" pid="18" name="RecordPoint_ActiveItemListId">
    <vt:lpwstr>{22a0c6b5-c2e9-43da-ad8f-415248981bb8}</vt:lpwstr>
  </property>
  <property fmtid="{D5CDD505-2E9C-101B-9397-08002B2CF9AE}" pid="19" name="RecordPoint_ActiveItemUniqueId">
    <vt:lpwstr>{43294229-bac7-4a51-b301-915112d13d64}</vt:lpwstr>
  </property>
  <property fmtid="{D5CDD505-2E9C-101B-9397-08002B2CF9AE}" pid="20" name="RecordPoint_ActiveItemWebId">
    <vt:lpwstr>{2f2b1899-4161-4276-a99f-93cc6a285ba1}</vt:lpwstr>
  </property>
  <property fmtid="{D5CDD505-2E9C-101B-9397-08002B2CF9AE}" pid="21" name="MPIOutofDate?">
    <vt:lpwstr>0</vt:lpwstr>
  </property>
  <property fmtid="{D5CDD505-2E9C-101B-9397-08002B2CF9AE}" pid="22" name="RecordPoint_SubmissionCompleted">
    <vt:lpwstr/>
  </property>
  <property fmtid="{D5CDD505-2E9C-101B-9397-08002B2CF9AE}" pid="23" name="RecordPoint_RecordNumberSubmitted">
    <vt:lpwstr/>
  </property>
  <property fmtid="{D5CDD505-2E9C-101B-9397-08002B2CF9AE}" pid="24" name="ContentTypeId">
    <vt:lpwstr>0x0101005496552013C0BA46BE88192D5C6EB20B00BC7B51C3C3DA487E91D1E0ED95F8C85C00D5A586AD9A64B243BA804A26A55FFD5A</vt:lpwstr>
  </property>
  <property fmtid="{D5CDD505-2E9C-101B-9397-08002B2CF9AE}" pid="25" name="RecordPoint_SubmissionDate">
    <vt:lpwstr/>
  </property>
  <property fmtid="{D5CDD505-2E9C-101B-9397-08002B2CF9AE}" pid="26" name="RecordPoint_ActiveItemMoved">
    <vt:lpwstr/>
  </property>
  <property fmtid="{D5CDD505-2E9C-101B-9397-08002B2CF9AE}" pid="27" name="RecordPoint_RecordFormat">
    <vt:lpwstr/>
  </property>
  <property fmtid="{D5CDD505-2E9C-101B-9397-08002B2CF9AE}" pid="28" name="MPI Directorate">
    <vt:lpwstr/>
  </property>
  <property fmtid="{D5CDD505-2E9C-101B-9397-08002B2CF9AE}" pid="29" name="MPI Branch">
    <vt:lpwstr/>
  </property>
  <property fmtid="{D5CDD505-2E9C-101B-9397-08002B2CF9AE}" pid="30" name="MPIBBU">
    <vt:lpwstr/>
  </property>
  <property fmtid="{D5CDD505-2E9C-101B-9397-08002B2CF9AE}" pid="31" name="MPIBBUBranch">
    <vt:lpwstr>9601;#New Zealand Food Safety|9e5feacd-b509-4897-9c7a-61f9388b70f6</vt:lpwstr>
  </property>
  <property fmtid="{D5CDD505-2E9C-101B-9397-08002B2CF9AE}" pid="32" name="MPIBBUDirectorate">
    <vt:lpwstr>9853;#Assurance|7167662f-7ee1-4cd5-ad2e-6f2d89852496</vt:lpwstr>
  </property>
  <property fmtid="{D5CDD505-2E9C-101B-9397-08002B2CF9AE}" pid="33" name="Year">
    <vt:lpwstr/>
  </property>
  <property fmtid="{D5CDD505-2E9C-101B-9397-08002B2CF9AE}" pid="34" name="MPIBBUBranchDirectorate">
    <vt:lpwstr>10015;#ACVM Programmes ＆ Appraisals|e1e74161-f425-4e04-990b-53826f35aba9</vt:lpwstr>
  </property>
  <property fmtid="{D5CDD505-2E9C-101B-9397-08002B2CF9AE}" pid="35" name="MPIBBUBusinessUnit">
    <vt:lpwstr/>
  </property>
  <property fmtid="{D5CDD505-2E9C-101B-9397-08002B2CF9AE}" pid="36" name="MPIBBUTeam">
    <vt:lpwstr/>
  </property>
  <property fmtid="{D5CDD505-2E9C-101B-9397-08002B2CF9AE}" pid="37" name="Old Branch/Directorate">
    <vt:lpwstr/>
  </property>
  <property fmtid="{D5CDD505-2E9C-101B-9397-08002B2CF9AE}" pid="38" name="Branch Directorate">
    <vt:lpwstr/>
  </property>
</Properties>
</file>