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E5B93" w14:textId="0C135514" w:rsidR="00245AF7" w:rsidRPr="003D0B41" w:rsidRDefault="00245AF7" w:rsidP="003D0B41">
      <w:pPr>
        <w:pStyle w:val="NoSpacing"/>
        <w:spacing w:line="276" w:lineRule="auto"/>
        <w:jc w:val="both"/>
        <w:rPr>
          <w:rFonts w:cs="Arial"/>
          <w:b/>
          <w:bCs/>
          <w:color w:val="auto"/>
          <w:szCs w:val="20"/>
        </w:rPr>
      </w:pPr>
      <w:r w:rsidRPr="003D0B41">
        <w:rPr>
          <w:rFonts w:cs="Arial"/>
          <w:b/>
          <w:bCs/>
          <w:color w:val="auto"/>
          <w:szCs w:val="20"/>
        </w:rPr>
        <w:t>Further information:</w:t>
      </w:r>
    </w:p>
    <w:p w14:paraId="771263F0" w14:textId="77777777" w:rsidR="00245AF7" w:rsidRPr="003D0B41" w:rsidRDefault="00245AF7" w:rsidP="003D0B41">
      <w:pPr>
        <w:pStyle w:val="NoSpacing"/>
        <w:spacing w:line="276" w:lineRule="auto"/>
        <w:jc w:val="both"/>
        <w:rPr>
          <w:rFonts w:cs="Arial"/>
          <w:b/>
          <w:bCs/>
          <w:color w:val="auto"/>
          <w:szCs w:val="20"/>
        </w:rPr>
      </w:pPr>
    </w:p>
    <w:p w14:paraId="19604C21" w14:textId="05CD2480" w:rsidR="003D0B41" w:rsidRPr="003D0B41" w:rsidRDefault="00245AF7" w:rsidP="003D0B41">
      <w:pPr>
        <w:pStyle w:val="NoSpacing"/>
        <w:spacing w:line="276" w:lineRule="auto"/>
        <w:jc w:val="both"/>
        <w:rPr>
          <w:rFonts w:cs="Arial"/>
          <w:b/>
          <w:bCs/>
          <w:color w:val="auto"/>
          <w:szCs w:val="20"/>
        </w:rPr>
      </w:pPr>
      <w:r w:rsidRPr="003D0B41">
        <w:rPr>
          <w:rFonts w:cs="Arial"/>
          <w:b/>
          <w:bCs/>
          <w:color w:val="auto"/>
          <w:szCs w:val="20"/>
        </w:rPr>
        <w:t>The role</w:t>
      </w:r>
      <w:r w:rsidR="003D0B41">
        <w:rPr>
          <w:rFonts w:cs="Arial"/>
          <w:b/>
          <w:bCs/>
          <w:color w:val="auto"/>
          <w:szCs w:val="20"/>
        </w:rPr>
        <w:t>:</w:t>
      </w:r>
    </w:p>
    <w:p w14:paraId="1E553CBF" w14:textId="527C760A" w:rsidR="003D0B41" w:rsidRPr="003D0B41" w:rsidRDefault="003D0B41" w:rsidP="003D0B41">
      <w:pPr>
        <w:spacing w:line="276" w:lineRule="auto"/>
        <w:jc w:val="both"/>
        <w:rPr>
          <w:rFonts w:cs="Arial"/>
          <w:b/>
          <w:color w:val="000000" w:themeColor="text1"/>
          <w:szCs w:val="20"/>
        </w:rPr>
      </w:pPr>
      <w:r w:rsidRPr="003D0B41">
        <w:rPr>
          <w:rFonts w:cs="Arial"/>
          <w:bCs/>
          <w:i/>
          <w:iCs/>
          <w:color w:val="000000" w:themeColor="text1"/>
          <w:szCs w:val="20"/>
        </w:rPr>
        <w:t>Project Summary:</w:t>
      </w:r>
      <w:r w:rsidRPr="003D0B41">
        <w:rPr>
          <w:rFonts w:cs="Arial"/>
          <w:b/>
          <w:color w:val="000000" w:themeColor="text1"/>
          <w:szCs w:val="20"/>
        </w:rPr>
        <w:t xml:space="preserve"> </w:t>
      </w:r>
      <w:r w:rsidRPr="003D0B41">
        <w:rPr>
          <w:rFonts w:cs="Arial"/>
          <w:color w:val="000000" w:themeColor="text1"/>
          <w:szCs w:val="20"/>
        </w:rPr>
        <w:t>A fantastic opportunity has arisen for a molecular biologist, to join a dynamic team of scientists focused on the development and application of novel molecular diagnostics and therapeutics using th</w:t>
      </w:r>
      <w:r>
        <w:rPr>
          <w:rFonts w:cs="Arial"/>
          <w:color w:val="000000" w:themeColor="text1"/>
          <w:szCs w:val="20"/>
        </w:rPr>
        <w:t>e</w:t>
      </w:r>
      <w:r w:rsidRPr="003D0B41">
        <w:rPr>
          <w:rFonts w:cs="Arial"/>
          <w:color w:val="000000" w:themeColor="text1"/>
          <w:szCs w:val="20"/>
        </w:rPr>
        <w:t xml:space="preserve"> Nobel Prize winning technology</w:t>
      </w:r>
      <w:r>
        <w:rPr>
          <w:rFonts w:cs="Arial"/>
          <w:color w:val="000000" w:themeColor="text1"/>
          <w:szCs w:val="20"/>
        </w:rPr>
        <w:t xml:space="preserve"> of phage display</w:t>
      </w:r>
      <w:r w:rsidRPr="003D0B41">
        <w:rPr>
          <w:rFonts w:cs="Arial"/>
          <w:color w:val="000000" w:themeColor="text1"/>
          <w:szCs w:val="20"/>
        </w:rPr>
        <w:t xml:space="preserve">. The post is based at the </w:t>
      </w:r>
      <w:r>
        <w:rPr>
          <w:rFonts w:cs="Arial"/>
          <w:color w:val="000000" w:themeColor="text1"/>
          <w:szCs w:val="20"/>
        </w:rPr>
        <w:t>School of Veterinary Medicine and Science (SVMS)</w:t>
      </w:r>
      <w:r w:rsidRPr="003D0B41">
        <w:rPr>
          <w:rFonts w:cs="Arial"/>
          <w:color w:val="000000" w:themeColor="text1"/>
          <w:szCs w:val="20"/>
        </w:rPr>
        <w:t xml:space="preserve">, University of Nottingham, working in close collaboration with AFABILITY. AFABILITY promotes the awareness and availability of non-animal techniques and resources </w:t>
      </w:r>
      <w:proofErr w:type="gramStart"/>
      <w:r w:rsidRPr="003D0B41">
        <w:rPr>
          <w:rFonts w:cs="Arial"/>
          <w:color w:val="000000" w:themeColor="text1"/>
          <w:szCs w:val="20"/>
        </w:rPr>
        <w:t>for the production of</w:t>
      </w:r>
      <w:proofErr w:type="gramEnd"/>
      <w:r w:rsidRPr="003D0B41">
        <w:rPr>
          <w:rFonts w:cs="Arial"/>
          <w:color w:val="000000" w:themeColor="text1"/>
          <w:szCs w:val="20"/>
        </w:rPr>
        <w:t xml:space="preserve"> antibodies.  With recent highly successful milestones reached, significant support and collaborations formed, it is an ideal time to be joining the team. This project is funded by </w:t>
      </w:r>
      <w:proofErr w:type="spellStart"/>
      <w:r w:rsidRPr="003D0B41">
        <w:rPr>
          <w:rFonts w:cs="Arial"/>
          <w:color w:val="000000" w:themeColor="text1"/>
          <w:szCs w:val="20"/>
        </w:rPr>
        <w:t>Forsogsdyrenes</w:t>
      </w:r>
      <w:proofErr w:type="spellEnd"/>
      <w:r w:rsidRPr="003D0B41">
        <w:rPr>
          <w:rFonts w:cs="Arial"/>
          <w:color w:val="000000" w:themeColor="text1"/>
          <w:szCs w:val="20"/>
        </w:rPr>
        <w:t xml:space="preserve"> </w:t>
      </w:r>
      <w:proofErr w:type="spellStart"/>
      <w:r w:rsidRPr="003D0B41">
        <w:rPr>
          <w:rFonts w:cs="Arial"/>
          <w:color w:val="000000" w:themeColor="text1"/>
          <w:szCs w:val="20"/>
        </w:rPr>
        <w:t>Vaern</w:t>
      </w:r>
      <w:proofErr w:type="spellEnd"/>
      <w:r w:rsidRPr="003D0B41">
        <w:rPr>
          <w:rFonts w:cs="Arial"/>
          <w:color w:val="000000" w:themeColor="text1"/>
          <w:szCs w:val="20"/>
        </w:rPr>
        <w:t xml:space="preserve"> and </w:t>
      </w:r>
      <w:proofErr w:type="spellStart"/>
      <w:r w:rsidRPr="003D0B41">
        <w:rPr>
          <w:rFonts w:cs="Arial"/>
          <w:color w:val="000000" w:themeColor="text1"/>
          <w:szCs w:val="20"/>
        </w:rPr>
        <w:t>Alternativfondet</w:t>
      </w:r>
      <w:proofErr w:type="spellEnd"/>
      <w:r w:rsidRPr="003D0B41">
        <w:rPr>
          <w:rFonts w:cs="Arial"/>
          <w:color w:val="000000" w:themeColor="text1"/>
          <w:szCs w:val="20"/>
        </w:rPr>
        <w:t>.</w:t>
      </w:r>
    </w:p>
    <w:p w14:paraId="47082C0D" w14:textId="77777777" w:rsidR="003D0B41" w:rsidRPr="003D0B41" w:rsidRDefault="003D0B41" w:rsidP="003D0B41">
      <w:pPr>
        <w:spacing w:line="276" w:lineRule="auto"/>
        <w:jc w:val="both"/>
        <w:rPr>
          <w:rFonts w:cs="Arial"/>
          <w:color w:val="000000" w:themeColor="text1"/>
          <w:szCs w:val="20"/>
        </w:rPr>
      </w:pPr>
    </w:p>
    <w:p w14:paraId="4249BE26" w14:textId="3070CA8C" w:rsidR="003D0B41" w:rsidRPr="003D0B41" w:rsidRDefault="003D0B41" w:rsidP="003D0B41">
      <w:pPr>
        <w:spacing w:line="276" w:lineRule="auto"/>
        <w:jc w:val="both"/>
        <w:rPr>
          <w:rFonts w:cs="Arial"/>
          <w:bCs/>
          <w:i/>
          <w:iCs/>
          <w:color w:val="000000" w:themeColor="text1"/>
          <w:szCs w:val="20"/>
        </w:rPr>
      </w:pPr>
      <w:r w:rsidRPr="003D0B41">
        <w:rPr>
          <w:rFonts w:cs="Arial"/>
          <w:bCs/>
          <w:i/>
          <w:iCs/>
          <w:color w:val="000000" w:themeColor="text1"/>
          <w:szCs w:val="20"/>
        </w:rPr>
        <w:t>The Post:</w:t>
      </w:r>
      <w:r>
        <w:rPr>
          <w:rFonts w:cs="Arial"/>
          <w:bCs/>
          <w:i/>
          <w:iCs/>
          <w:color w:val="000000" w:themeColor="text1"/>
          <w:szCs w:val="20"/>
        </w:rPr>
        <w:t xml:space="preserve"> </w:t>
      </w:r>
      <w:r w:rsidRPr="003D0B41">
        <w:rPr>
          <w:rFonts w:cs="Arial"/>
          <w:color w:val="000000" w:themeColor="text1"/>
          <w:szCs w:val="20"/>
        </w:rPr>
        <w:t>The main duty of this post will be to characteris</w:t>
      </w:r>
      <w:r>
        <w:rPr>
          <w:rFonts w:cs="Arial"/>
          <w:color w:val="000000" w:themeColor="text1"/>
          <w:szCs w:val="20"/>
        </w:rPr>
        <w:t>e</w:t>
      </w:r>
      <w:r w:rsidRPr="003D0B41">
        <w:rPr>
          <w:rFonts w:cs="Arial"/>
          <w:color w:val="000000" w:themeColor="text1"/>
          <w:szCs w:val="20"/>
        </w:rPr>
        <w:t xml:space="preserve"> two synthetic phage display libraries </w:t>
      </w:r>
      <w:r>
        <w:rPr>
          <w:rFonts w:cs="Arial"/>
          <w:color w:val="000000" w:themeColor="text1"/>
          <w:szCs w:val="20"/>
        </w:rPr>
        <w:t>produced in a previous phase of this study</w:t>
      </w:r>
      <w:r w:rsidRPr="003D0B41">
        <w:rPr>
          <w:rFonts w:cs="Arial"/>
          <w:color w:val="000000" w:themeColor="text1"/>
          <w:szCs w:val="20"/>
        </w:rPr>
        <w:t>. The post will also assist with training initiatives to disseminate knowledge for the efficient use of phage display technology to replace the use of animals i</w:t>
      </w:r>
      <w:r>
        <w:rPr>
          <w:rFonts w:cs="Arial"/>
          <w:color w:val="000000" w:themeColor="text1"/>
          <w:szCs w:val="20"/>
        </w:rPr>
        <w:t>n</w:t>
      </w:r>
      <w:r w:rsidRPr="003D0B41">
        <w:rPr>
          <w:rFonts w:cs="Arial"/>
          <w:color w:val="000000" w:themeColor="text1"/>
          <w:szCs w:val="20"/>
        </w:rPr>
        <w:t xml:space="preserve"> antibody production. The libraries are intended for use in a range of applications including molecular diagnostics and therapeutics. Using streamlined production and affinity maturation techniques that can be easily adopted, the libraries will be used to educate and assist the scientific community with technological advancements in the field of antibody production, moving away from the traditional hybridomas and polyclonal antibody production approaches. There will be opportunities to travel to international meetings to promote the technology in line with 3Rs core values.</w:t>
      </w:r>
    </w:p>
    <w:p w14:paraId="4D9E9AB6" w14:textId="77777777" w:rsidR="00245AF7" w:rsidRPr="003D0B41" w:rsidRDefault="00245AF7" w:rsidP="003D0B41">
      <w:pPr>
        <w:pStyle w:val="NoSpacing"/>
        <w:spacing w:line="276" w:lineRule="auto"/>
        <w:jc w:val="both"/>
        <w:rPr>
          <w:rFonts w:cs="Arial"/>
          <w:color w:val="000000" w:themeColor="text1"/>
          <w:szCs w:val="20"/>
        </w:rPr>
      </w:pPr>
    </w:p>
    <w:p w14:paraId="25822452" w14:textId="77777777" w:rsidR="00245AF7" w:rsidRPr="003D0B41" w:rsidRDefault="00245AF7" w:rsidP="003D0B41">
      <w:pPr>
        <w:spacing w:line="276" w:lineRule="auto"/>
        <w:jc w:val="both"/>
        <w:rPr>
          <w:rFonts w:cs="Arial"/>
          <w:color w:val="000000" w:themeColor="text1"/>
          <w:szCs w:val="20"/>
          <w:lang w:eastAsia="en-GB"/>
        </w:rPr>
      </w:pPr>
      <w:r w:rsidRPr="003D0B41">
        <w:rPr>
          <w:rFonts w:cs="Arial"/>
          <w:b/>
          <w:bCs/>
          <w:color w:val="000000" w:themeColor="text1"/>
          <w:szCs w:val="20"/>
        </w:rPr>
        <w:t>Information about the School of Veterinary Medicine and Sciences</w:t>
      </w:r>
    </w:p>
    <w:p w14:paraId="0CB81683" w14:textId="77777777" w:rsidR="00245AF7" w:rsidRPr="003D0B41" w:rsidRDefault="00245AF7" w:rsidP="003D0B41">
      <w:pPr>
        <w:spacing w:line="276" w:lineRule="auto"/>
        <w:jc w:val="both"/>
        <w:rPr>
          <w:rFonts w:cs="Arial"/>
          <w:color w:val="000000" w:themeColor="text1"/>
          <w:szCs w:val="20"/>
        </w:rPr>
      </w:pPr>
      <w:r w:rsidRPr="003D0B41">
        <w:rPr>
          <w:rFonts w:cs="Arial"/>
          <w:color w:val="000000" w:themeColor="text1"/>
          <w:szCs w:val="20"/>
        </w:rPr>
        <w:t xml:space="preserve">The </w:t>
      </w:r>
      <w:proofErr w:type="gramStart"/>
      <w:r w:rsidRPr="003D0B41">
        <w:rPr>
          <w:rFonts w:cs="Arial"/>
          <w:color w:val="000000" w:themeColor="text1"/>
          <w:szCs w:val="20"/>
        </w:rPr>
        <w:t>School</w:t>
      </w:r>
      <w:proofErr w:type="gramEnd"/>
      <w:r w:rsidRPr="003D0B41">
        <w:rPr>
          <w:rFonts w:cs="Arial"/>
          <w:color w:val="000000" w:themeColor="text1"/>
          <w:szCs w:val="20"/>
        </w:rPr>
        <w:t xml:space="preserve">, based at the Sutton Bonington Campus, welcomed its first students in 2006.  Since </w:t>
      </w:r>
      <w:proofErr w:type="gramStart"/>
      <w:r w:rsidRPr="003D0B41">
        <w:rPr>
          <w:rFonts w:cs="Arial"/>
          <w:color w:val="000000" w:themeColor="text1"/>
          <w:szCs w:val="20"/>
        </w:rPr>
        <w:t>then</w:t>
      </w:r>
      <w:proofErr w:type="gramEnd"/>
      <w:r w:rsidRPr="003D0B41">
        <w:rPr>
          <w:rFonts w:cs="Arial"/>
          <w:color w:val="000000" w:themeColor="text1"/>
          <w:szCs w:val="20"/>
        </w:rPr>
        <w:t xml:space="preserve"> we have gone from strength to strength to become one of the top Veterinary Schools.</w:t>
      </w:r>
    </w:p>
    <w:p w14:paraId="0D446653" w14:textId="77777777" w:rsidR="00245AF7" w:rsidRPr="003D0B41" w:rsidRDefault="00245AF7" w:rsidP="003D0B41">
      <w:pPr>
        <w:spacing w:line="276" w:lineRule="auto"/>
        <w:jc w:val="both"/>
        <w:rPr>
          <w:rFonts w:cs="Arial"/>
          <w:color w:val="000000" w:themeColor="text1"/>
          <w:szCs w:val="20"/>
        </w:rPr>
      </w:pPr>
    </w:p>
    <w:p w14:paraId="1416439D" w14:textId="77777777" w:rsidR="00245AF7" w:rsidRPr="00245AF7" w:rsidRDefault="00245AF7" w:rsidP="003D0B41">
      <w:pPr>
        <w:spacing w:line="276" w:lineRule="auto"/>
        <w:jc w:val="both"/>
        <w:rPr>
          <w:rFonts w:cs="Arial"/>
          <w:color w:val="000000" w:themeColor="text1"/>
          <w:szCs w:val="20"/>
          <w:shd w:val="clear" w:color="auto" w:fill="FFFFFF"/>
        </w:rPr>
      </w:pPr>
      <w:r w:rsidRPr="003D0B41">
        <w:rPr>
          <w:rFonts w:cs="Arial"/>
          <w:color w:val="000000" w:themeColor="text1"/>
          <w:szCs w:val="20"/>
          <w:shd w:val="clear" w:color="auto" w:fill="FFFFFF"/>
        </w:rPr>
        <w:t xml:space="preserve">The </w:t>
      </w:r>
      <w:proofErr w:type="gramStart"/>
      <w:r w:rsidRPr="003D0B41">
        <w:rPr>
          <w:rFonts w:cs="Arial"/>
          <w:color w:val="000000" w:themeColor="text1"/>
          <w:szCs w:val="20"/>
          <w:shd w:val="clear" w:color="auto" w:fill="FFFFFF"/>
        </w:rPr>
        <w:t>School</w:t>
      </w:r>
      <w:proofErr w:type="gramEnd"/>
      <w:r w:rsidRPr="003D0B41">
        <w:rPr>
          <w:rFonts w:cs="Arial"/>
          <w:color w:val="000000" w:themeColor="text1"/>
          <w:szCs w:val="20"/>
          <w:shd w:val="clear" w:color="auto" w:fill="FFFFFF"/>
        </w:rPr>
        <w:t xml:space="preserve"> is dedicated to improving the well-being of animals and people through world-leading innovative research and technology transfer in basic, applied and clinical sciences.  Our research is helping fight some of the most devastating diseases</w:t>
      </w:r>
      <w:r w:rsidRPr="00245AF7">
        <w:rPr>
          <w:rFonts w:cs="Arial"/>
          <w:color w:val="000000" w:themeColor="text1"/>
          <w:szCs w:val="20"/>
          <w:shd w:val="clear" w:color="auto" w:fill="FFFFFF"/>
        </w:rPr>
        <w:t xml:space="preserve"> of our time, from cancer to neurodegeneration. We’re tackling the global threat of infectious diseases and antibiotic resistance, improving the health of the UK’s cattle, sheep and farming industry and breaking new ground in cross-species virology.  85% of our research was classed as "world-leading" (4*) or "internationally excellent" (3*), in the Research Excellence Framework (REF) 2021 rankings.</w:t>
      </w:r>
    </w:p>
    <w:p w14:paraId="352CA01F" w14:textId="77777777" w:rsidR="00245AF7" w:rsidRPr="00245AF7" w:rsidRDefault="00245AF7" w:rsidP="00245AF7">
      <w:pPr>
        <w:spacing w:line="276" w:lineRule="auto"/>
        <w:jc w:val="both"/>
        <w:rPr>
          <w:rFonts w:cs="Arial"/>
          <w:color w:val="000000" w:themeColor="text1"/>
          <w:szCs w:val="20"/>
        </w:rPr>
      </w:pPr>
    </w:p>
    <w:p w14:paraId="0C07A70C" w14:textId="77777777" w:rsidR="00245AF7" w:rsidRPr="00245AF7" w:rsidRDefault="00245AF7" w:rsidP="00245AF7">
      <w:pPr>
        <w:autoSpaceDE w:val="0"/>
        <w:autoSpaceDN w:val="0"/>
        <w:adjustRightInd w:val="0"/>
        <w:spacing w:line="276" w:lineRule="auto"/>
        <w:jc w:val="both"/>
        <w:rPr>
          <w:rFonts w:cs="Arial"/>
          <w:color w:val="000000" w:themeColor="text1"/>
          <w:szCs w:val="20"/>
        </w:rPr>
      </w:pPr>
      <w:r w:rsidRPr="00245AF7">
        <w:rPr>
          <w:rFonts w:cs="Arial"/>
          <w:color w:val="000000" w:themeColor="text1"/>
          <w:szCs w:val="20"/>
        </w:rPr>
        <w:t xml:space="preserve">We broke the mould in terms of a new style and modes of veterinary teaching with the innovative dispersed community-based teaching model – we work with Clinical Associate practices to ensure appropriate caseload for year 5 clinical teaching.   Nottingham is a highly popular Veterinary </w:t>
      </w:r>
      <w:proofErr w:type="gramStart"/>
      <w:r w:rsidRPr="00245AF7">
        <w:rPr>
          <w:rFonts w:cs="Arial"/>
          <w:color w:val="000000" w:themeColor="text1"/>
          <w:szCs w:val="20"/>
        </w:rPr>
        <w:t>School</w:t>
      </w:r>
      <w:proofErr w:type="gramEnd"/>
      <w:r w:rsidRPr="00245AF7">
        <w:rPr>
          <w:rFonts w:cs="Arial"/>
          <w:color w:val="000000" w:themeColor="text1"/>
          <w:szCs w:val="20"/>
        </w:rPr>
        <w:t xml:space="preserve"> and we recruit a wide diversity of students, with over 30% of students from disadvantaged backgrounds, now w</w:t>
      </w:r>
      <w:r w:rsidRPr="00245AF7">
        <w:rPr>
          <w:rFonts w:cs="Arial"/>
          <w:color w:val="000000" w:themeColor="text1"/>
          <w:szCs w:val="20"/>
          <w:lang w:eastAsia="en-GB"/>
        </w:rPr>
        <w:t xml:space="preserve">ith 2 undergraduate intakes a year onto our 5 year course, the School is busy year round.  </w:t>
      </w:r>
      <w:r w:rsidRPr="00245AF7">
        <w:rPr>
          <w:rFonts w:cs="Arial"/>
          <w:color w:val="000000" w:themeColor="text1"/>
          <w:szCs w:val="20"/>
        </w:rPr>
        <w:t xml:space="preserve">We put significant emphasis on providing an exceptional student experience; we take great pride in our students who are engaged and committed, and work in partnership with us.  Our students continually rate us top of the UK’s National Student Survey showing how they appreciate their experience, both in their teaching and learning and through support mechanisms.  A new clinical teaching building, together with </w:t>
      </w:r>
      <w:proofErr w:type="gramStart"/>
      <w:r w:rsidRPr="00245AF7">
        <w:rPr>
          <w:rFonts w:cs="Arial"/>
          <w:color w:val="000000" w:themeColor="text1"/>
          <w:szCs w:val="20"/>
        </w:rPr>
        <w:t>new large</w:t>
      </w:r>
      <w:proofErr w:type="gramEnd"/>
      <w:r w:rsidRPr="00245AF7">
        <w:rPr>
          <w:rFonts w:cs="Arial"/>
          <w:color w:val="000000" w:themeColor="text1"/>
          <w:szCs w:val="20"/>
        </w:rPr>
        <w:t xml:space="preserve"> animal and equine facilities are due to open in the latter part of 2023.</w:t>
      </w:r>
    </w:p>
    <w:p w14:paraId="1CA02C69" w14:textId="77777777" w:rsidR="00245AF7" w:rsidRPr="00245AF7" w:rsidRDefault="00245AF7" w:rsidP="00245AF7">
      <w:pPr>
        <w:spacing w:line="276" w:lineRule="auto"/>
        <w:jc w:val="both"/>
        <w:rPr>
          <w:rFonts w:cs="Arial"/>
          <w:color w:val="000000" w:themeColor="text1"/>
          <w:szCs w:val="20"/>
          <w:shd w:val="clear" w:color="auto" w:fill="FFFFFF"/>
        </w:rPr>
      </w:pPr>
    </w:p>
    <w:p w14:paraId="47D482B3" w14:textId="77777777" w:rsidR="00245AF7" w:rsidRPr="00245AF7" w:rsidRDefault="00245AF7" w:rsidP="00245AF7">
      <w:pPr>
        <w:spacing w:line="276" w:lineRule="auto"/>
        <w:jc w:val="both"/>
        <w:rPr>
          <w:rFonts w:cs="Arial"/>
          <w:color w:val="000000" w:themeColor="text1"/>
          <w:szCs w:val="20"/>
          <w:lang w:eastAsia="en-GB"/>
        </w:rPr>
      </w:pPr>
      <w:r w:rsidRPr="00245AF7">
        <w:rPr>
          <w:rFonts w:cs="Arial"/>
          <w:color w:val="000000" w:themeColor="text1"/>
          <w:szCs w:val="20"/>
        </w:rPr>
        <w:t xml:space="preserve">We now number over 250 academic, </w:t>
      </w:r>
      <w:proofErr w:type="gramStart"/>
      <w:r w:rsidRPr="00245AF7">
        <w:rPr>
          <w:rFonts w:cs="Arial"/>
          <w:color w:val="000000" w:themeColor="text1"/>
          <w:szCs w:val="20"/>
        </w:rPr>
        <w:t>administrative</w:t>
      </w:r>
      <w:proofErr w:type="gramEnd"/>
      <w:r w:rsidRPr="00245AF7">
        <w:rPr>
          <w:rFonts w:cs="Arial"/>
          <w:color w:val="000000" w:themeColor="text1"/>
          <w:szCs w:val="20"/>
        </w:rPr>
        <w:t xml:space="preserve"> and technical staff – who act as a one cohesive team.   Our </w:t>
      </w:r>
      <w:r w:rsidRPr="00245AF7">
        <w:rPr>
          <w:rFonts w:cs="Arial"/>
          <w:color w:val="000000" w:themeColor="text1"/>
          <w:szCs w:val="20"/>
          <w:lang w:eastAsia="en-GB"/>
        </w:rPr>
        <w:t xml:space="preserve">enthusiastic and entrepreneurial team have a ‘can do’ attitude and are committed to the ongoing development and expansion of the </w:t>
      </w:r>
      <w:proofErr w:type="gramStart"/>
      <w:r w:rsidRPr="00245AF7">
        <w:rPr>
          <w:rFonts w:cs="Arial"/>
          <w:color w:val="000000" w:themeColor="text1"/>
          <w:szCs w:val="20"/>
          <w:lang w:eastAsia="en-GB"/>
        </w:rPr>
        <w:t>School’s</w:t>
      </w:r>
      <w:proofErr w:type="gramEnd"/>
      <w:r w:rsidRPr="00245AF7">
        <w:rPr>
          <w:rFonts w:cs="Arial"/>
          <w:color w:val="000000" w:themeColor="text1"/>
          <w:szCs w:val="20"/>
          <w:lang w:eastAsia="en-GB"/>
        </w:rPr>
        <w:t xml:space="preserve"> activities.  Our pioneering, talented, and committed School staff share an ambition to deliver excellence in teaching, </w:t>
      </w:r>
      <w:proofErr w:type="gramStart"/>
      <w:r w:rsidRPr="00245AF7">
        <w:rPr>
          <w:rFonts w:cs="Arial"/>
          <w:color w:val="000000" w:themeColor="text1"/>
          <w:szCs w:val="20"/>
          <w:lang w:eastAsia="en-GB"/>
        </w:rPr>
        <w:t>research</w:t>
      </w:r>
      <w:proofErr w:type="gramEnd"/>
      <w:r w:rsidRPr="00245AF7">
        <w:rPr>
          <w:rFonts w:cs="Arial"/>
          <w:color w:val="000000" w:themeColor="text1"/>
          <w:szCs w:val="20"/>
          <w:lang w:eastAsia="en-GB"/>
        </w:rPr>
        <w:t xml:space="preserve"> and student support, with staff recognised within the University, nationally and internationally for their teaching, research, clinical, administrative and technical expertise. </w:t>
      </w:r>
    </w:p>
    <w:p w14:paraId="3EA6DC9A" w14:textId="77777777" w:rsidR="00245AF7" w:rsidRPr="00245AF7" w:rsidRDefault="00245AF7" w:rsidP="00245AF7">
      <w:pPr>
        <w:spacing w:line="276" w:lineRule="auto"/>
        <w:jc w:val="both"/>
        <w:rPr>
          <w:rFonts w:cs="Arial"/>
          <w:color w:val="000000" w:themeColor="text1"/>
          <w:szCs w:val="20"/>
        </w:rPr>
      </w:pPr>
    </w:p>
    <w:p w14:paraId="2269D60A" w14:textId="77777777" w:rsidR="00245AF7" w:rsidRPr="00245AF7" w:rsidRDefault="00245AF7" w:rsidP="00245AF7">
      <w:pPr>
        <w:autoSpaceDE w:val="0"/>
        <w:autoSpaceDN w:val="0"/>
        <w:adjustRightInd w:val="0"/>
        <w:spacing w:line="276" w:lineRule="auto"/>
        <w:jc w:val="both"/>
        <w:rPr>
          <w:rFonts w:cs="Arial"/>
          <w:color w:val="000000" w:themeColor="text1"/>
          <w:szCs w:val="20"/>
        </w:rPr>
      </w:pPr>
      <w:r w:rsidRPr="00245AF7">
        <w:rPr>
          <w:rFonts w:cs="Arial"/>
          <w:color w:val="000000" w:themeColor="text1"/>
          <w:szCs w:val="20"/>
        </w:rPr>
        <w:t xml:space="preserve">Staff are well supported in the personal and professional development and academics are organised into four Academic Divisions which primarily act to provide a line management structure; these are underpinned by an </w:t>
      </w:r>
      <w:proofErr w:type="gramStart"/>
      <w:r w:rsidRPr="00245AF7">
        <w:rPr>
          <w:rFonts w:cs="Arial"/>
          <w:color w:val="000000" w:themeColor="text1"/>
          <w:szCs w:val="20"/>
        </w:rPr>
        <w:t>Operations</w:t>
      </w:r>
      <w:proofErr w:type="gramEnd"/>
      <w:r w:rsidRPr="00245AF7">
        <w:rPr>
          <w:rFonts w:cs="Arial"/>
          <w:color w:val="000000" w:themeColor="text1"/>
          <w:szCs w:val="20"/>
        </w:rPr>
        <w:t xml:space="preserve"> Division which also undertake a number of traditionally academic-related administrative roles to reduce the administrative burden on academics.  </w:t>
      </w:r>
    </w:p>
    <w:p w14:paraId="51450C28" w14:textId="77777777" w:rsidR="00245AF7" w:rsidRPr="00245AF7" w:rsidRDefault="00245AF7" w:rsidP="00245AF7">
      <w:pPr>
        <w:autoSpaceDE w:val="0"/>
        <w:autoSpaceDN w:val="0"/>
        <w:adjustRightInd w:val="0"/>
        <w:spacing w:line="276" w:lineRule="auto"/>
        <w:jc w:val="both"/>
        <w:rPr>
          <w:rFonts w:cs="Arial"/>
          <w:color w:val="000000" w:themeColor="text1"/>
          <w:szCs w:val="20"/>
          <w:lang w:eastAsia="en-GB"/>
        </w:rPr>
      </w:pPr>
    </w:p>
    <w:p w14:paraId="60F04228" w14:textId="77777777" w:rsidR="00245AF7" w:rsidRPr="00245AF7" w:rsidRDefault="00245AF7" w:rsidP="00245AF7">
      <w:pPr>
        <w:spacing w:line="276" w:lineRule="auto"/>
        <w:jc w:val="both"/>
        <w:rPr>
          <w:rFonts w:cs="Arial"/>
          <w:color w:val="000000" w:themeColor="text1"/>
          <w:szCs w:val="20"/>
        </w:rPr>
      </w:pPr>
      <w:r w:rsidRPr="00245AF7">
        <w:rPr>
          <w:rFonts w:cs="Arial"/>
          <w:color w:val="000000" w:themeColor="text1"/>
          <w:szCs w:val="20"/>
        </w:rPr>
        <w:t xml:space="preserve">Our school community is committed to providing an environment for staff that is free from discrimination.  Staff in the school are treated purely </w:t>
      </w:r>
      <w:proofErr w:type="gramStart"/>
      <w:r w:rsidRPr="00245AF7">
        <w:rPr>
          <w:rFonts w:cs="Arial"/>
          <w:color w:val="000000" w:themeColor="text1"/>
          <w:szCs w:val="20"/>
        </w:rPr>
        <w:t>on the basis of</w:t>
      </w:r>
      <w:proofErr w:type="gramEnd"/>
      <w:r w:rsidRPr="00245AF7">
        <w:rPr>
          <w:rFonts w:cs="Arial"/>
          <w:color w:val="000000" w:themeColor="text1"/>
          <w:szCs w:val="20"/>
        </w:rPr>
        <w:t xml:space="preserve"> their merits, abilities and potential, regardless of gender, race, colour, nationality, ethnic or national origin, age, socio-economic background, disability, religious or political beliefs, trade union membership, family circumstance, sexual orientation or other irrelevant distinction.   We achieve ensure University equality, diversity and inclusion policies are embedded within the school and we have been awarded a Silver Athena Swan Award.</w:t>
      </w:r>
    </w:p>
    <w:p w14:paraId="318D9580" w14:textId="77777777" w:rsidR="00245AF7" w:rsidRPr="00245AF7" w:rsidRDefault="00245AF7" w:rsidP="00245AF7">
      <w:pPr>
        <w:spacing w:line="276" w:lineRule="auto"/>
        <w:jc w:val="both"/>
        <w:rPr>
          <w:rFonts w:cs="Arial"/>
          <w:b/>
          <w:bCs/>
          <w:color w:val="000000" w:themeColor="text1"/>
          <w:szCs w:val="20"/>
        </w:rPr>
      </w:pPr>
    </w:p>
    <w:p w14:paraId="1FAD2C0A" w14:textId="77777777" w:rsidR="00245AF7" w:rsidRPr="00245AF7" w:rsidRDefault="00245AF7" w:rsidP="00245AF7">
      <w:pPr>
        <w:spacing w:line="276" w:lineRule="auto"/>
        <w:jc w:val="both"/>
        <w:rPr>
          <w:rFonts w:cs="Arial"/>
          <w:b/>
          <w:bCs/>
          <w:color w:val="000000" w:themeColor="text1"/>
          <w:szCs w:val="20"/>
        </w:rPr>
      </w:pPr>
      <w:r w:rsidRPr="00245AF7">
        <w:rPr>
          <w:rFonts w:cs="Arial"/>
          <w:b/>
          <w:bCs/>
          <w:color w:val="000000" w:themeColor="text1"/>
          <w:szCs w:val="20"/>
        </w:rPr>
        <w:t>Research in the School</w:t>
      </w:r>
    </w:p>
    <w:p w14:paraId="517F3B9F" w14:textId="77777777" w:rsidR="00245AF7" w:rsidRPr="00245AF7" w:rsidRDefault="00245AF7" w:rsidP="00245AF7">
      <w:pPr>
        <w:spacing w:line="276" w:lineRule="auto"/>
        <w:jc w:val="both"/>
        <w:rPr>
          <w:rFonts w:cs="Arial"/>
          <w:color w:val="000000" w:themeColor="text1"/>
          <w:szCs w:val="20"/>
          <w:shd w:val="clear" w:color="auto" w:fill="FFFFFF"/>
        </w:rPr>
      </w:pPr>
      <w:r w:rsidRPr="00245AF7">
        <w:rPr>
          <w:rFonts w:cs="Arial"/>
          <w:color w:val="000000" w:themeColor="text1"/>
          <w:szCs w:val="20"/>
          <w:shd w:val="clear" w:color="auto" w:fill="FFFFFF"/>
        </w:rPr>
        <w:t xml:space="preserve">The </w:t>
      </w:r>
      <w:proofErr w:type="gramStart"/>
      <w:r w:rsidRPr="00245AF7">
        <w:rPr>
          <w:rFonts w:cs="Arial"/>
          <w:color w:val="000000" w:themeColor="text1"/>
          <w:szCs w:val="20"/>
          <w:shd w:val="clear" w:color="auto" w:fill="FFFFFF"/>
        </w:rPr>
        <w:t>School</w:t>
      </w:r>
      <w:proofErr w:type="gramEnd"/>
      <w:r w:rsidRPr="00245AF7">
        <w:rPr>
          <w:rFonts w:cs="Arial"/>
          <w:color w:val="000000" w:themeColor="text1"/>
          <w:szCs w:val="20"/>
          <w:shd w:val="clear" w:color="auto" w:fill="FFFFFF"/>
        </w:rPr>
        <w:t xml:space="preserve"> provides a vibrant environment where cutting-edge research is facilitated by state-of-the-art facilities and specialist technical support.  We have four key research areas. Each provides a focus for research excellence in a specific field, drawing together researchers from across our school and forging collaborations with partners all over the world.</w:t>
      </w:r>
    </w:p>
    <w:p w14:paraId="191F2140" w14:textId="77777777" w:rsidR="00245AF7" w:rsidRPr="00245AF7" w:rsidRDefault="00245AF7" w:rsidP="00245AF7">
      <w:pPr>
        <w:pStyle w:val="ListParagraph"/>
        <w:numPr>
          <w:ilvl w:val="0"/>
          <w:numId w:val="2"/>
        </w:numPr>
        <w:spacing w:after="0" w:line="276" w:lineRule="auto"/>
        <w:jc w:val="both"/>
        <w:rPr>
          <w:rFonts w:ascii="Arial" w:hAnsi="Arial" w:cs="Arial"/>
          <w:color w:val="000000" w:themeColor="text1"/>
          <w:sz w:val="20"/>
          <w:szCs w:val="20"/>
          <w:shd w:val="clear" w:color="auto" w:fill="FFFFFF"/>
        </w:rPr>
      </w:pPr>
      <w:r w:rsidRPr="00245AF7">
        <w:rPr>
          <w:rFonts w:ascii="Arial" w:hAnsi="Arial" w:cs="Arial"/>
          <w:color w:val="000000" w:themeColor="text1"/>
          <w:sz w:val="20"/>
          <w:szCs w:val="20"/>
          <w:shd w:val="clear" w:color="auto" w:fill="FFFFFF"/>
        </w:rPr>
        <w:t xml:space="preserve">Diagnostics and Therapeutics: we use a comparative medicine approach, employing animal models of disease to advance human and veterinary medicine, and applying innovative human medicine to advance veterinary practice.  We are making a powerful impact across a range of diseases and species, helping to fight cancer, kidney disorders, neurodegeneration, cardiovascular </w:t>
      </w:r>
      <w:proofErr w:type="gramStart"/>
      <w:r w:rsidRPr="00245AF7">
        <w:rPr>
          <w:rFonts w:ascii="Arial" w:hAnsi="Arial" w:cs="Arial"/>
          <w:color w:val="000000" w:themeColor="text1"/>
          <w:sz w:val="20"/>
          <w:szCs w:val="20"/>
          <w:shd w:val="clear" w:color="auto" w:fill="FFFFFF"/>
        </w:rPr>
        <w:t>conditions</w:t>
      </w:r>
      <w:proofErr w:type="gramEnd"/>
      <w:r w:rsidRPr="00245AF7">
        <w:rPr>
          <w:rFonts w:ascii="Arial" w:hAnsi="Arial" w:cs="Arial"/>
          <w:color w:val="000000" w:themeColor="text1"/>
          <w:sz w:val="20"/>
          <w:szCs w:val="20"/>
          <w:shd w:val="clear" w:color="auto" w:fill="FFFFFF"/>
        </w:rPr>
        <w:t xml:space="preserve"> and infertility.</w:t>
      </w:r>
      <w:r w:rsidRPr="00245AF7">
        <w:rPr>
          <w:rFonts w:ascii="Arial" w:hAnsi="Arial" w:cs="Arial"/>
          <w:color w:val="000000" w:themeColor="text1"/>
          <w:sz w:val="20"/>
          <w:szCs w:val="20"/>
        </w:rPr>
        <w:t xml:space="preserve"> </w:t>
      </w:r>
    </w:p>
    <w:p w14:paraId="5A4B4999" w14:textId="77777777" w:rsidR="00245AF7" w:rsidRPr="00245AF7" w:rsidRDefault="00245AF7" w:rsidP="00245AF7">
      <w:pPr>
        <w:pStyle w:val="ListParagraph"/>
        <w:spacing w:after="0" w:line="276" w:lineRule="auto"/>
        <w:jc w:val="both"/>
        <w:rPr>
          <w:rStyle w:val="apple-converted-space"/>
          <w:rFonts w:ascii="Arial" w:hAnsi="Arial" w:cs="Arial"/>
          <w:color w:val="000000" w:themeColor="text1"/>
          <w:sz w:val="20"/>
          <w:szCs w:val="20"/>
          <w:shd w:val="clear" w:color="auto" w:fill="FFFFFF"/>
        </w:rPr>
      </w:pPr>
      <w:r w:rsidRPr="00245AF7">
        <w:rPr>
          <w:rFonts w:ascii="Arial" w:hAnsi="Arial" w:cs="Arial"/>
          <w:color w:val="000000" w:themeColor="text1"/>
          <w:sz w:val="20"/>
          <w:szCs w:val="20"/>
        </w:rPr>
        <w:t>Within this research area, the ‘gene expression in complex disease’ cluster, consists of researchers with a shared interest in the molecular mechanisms that underpin disease. We have an interest and expertise in epigenetics and RNA biology as well as intercellular communication and disease modelling. Whilst interested in a variety of disease types, we have a core strength in endocrine related cancer and form part of the University “Cancer Research Nottingham” and the cross-disciplinary RNA Research Cluster. See</w:t>
      </w:r>
      <w:r w:rsidRPr="00245AF7">
        <w:rPr>
          <w:rStyle w:val="apple-converted-space"/>
          <w:rFonts w:ascii="Arial" w:hAnsi="Arial" w:cs="Arial"/>
          <w:color w:val="000000" w:themeColor="text1"/>
          <w:sz w:val="20"/>
          <w:szCs w:val="20"/>
        </w:rPr>
        <w:t> </w:t>
      </w:r>
      <w:hyperlink r:id="rId6" w:tooltip="https://www.nottingham.ac.uk/cancerresearchnottingham/" w:history="1">
        <w:r w:rsidRPr="00245AF7">
          <w:rPr>
            <w:rStyle w:val="Hyperlink"/>
            <w:rFonts w:ascii="Arial" w:hAnsi="Arial" w:cs="Arial"/>
            <w:color w:val="000000" w:themeColor="text1"/>
            <w:sz w:val="20"/>
            <w:szCs w:val="20"/>
          </w:rPr>
          <w:t>https://www.nottingham.ac.uk/cancerresearchnottingham/</w:t>
        </w:r>
      </w:hyperlink>
      <w:r w:rsidRPr="00245AF7">
        <w:rPr>
          <w:rStyle w:val="apple-converted-space"/>
          <w:rFonts w:ascii="Arial" w:hAnsi="Arial" w:cs="Arial"/>
          <w:color w:val="000000" w:themeColor="text1"/>
          <w:sz w:val="20"/>
          <w:szCs w:val="20"/>
        </w:rPr>
        <w:t xml:space="preserve">  </w:t>
      </w:r>
    </w:p>
    <w:p w14:paraId="15535903" w14:textId="77777777" w:rsidR="00245AF7" w:rsidRPr="00245AF7" w:rsidRDefault="00245AF7" w:rsidP="00245AF7">
      <w:pPr>
        <w:pStyle w:val="ListParagraph"/>
        <w:numPr>
          <w:ilvl w:val="0"/>
          <w:numId w:val="2"/>
        </w:numPr>
        <w:spacing w:after="0" w:line="276" w:lineRule="auto"/>
        <w:jc w:val="both"/>
        <w:rPr>
          <w:rFonts w:ascii="Arial" w:hAnsi="Arial" w:cs="Arial"/>
          <w:color w:val="000000" w:themeColor="text1"/>
          <w:sz w:val="20"/>
          <w:szCs w:val="20"/>
          <w:shd w:val="clear" w:color="auto" w:fill="FFFFFF"/>
        </w:rPr>
      </w:pPr>
      <w:r w:rsidRPr="00245AF7">
        <w:rPr>
          <w:rFonts w:ascii="Arial" w:hAnsi="Arial" w:cs="Arial"/>
          <w:color w:val="000000" w:themeColor="text1"/>
          <w:sz w:val="20"/>
          <w:szCs w:val="20"/>
          <w:shd w:val="clear" w:color="auto" w:fill="FFFFFF"/>
        </w:rPr>
        <w:t>One Virology: a ground-breaking, interdisciplinary team of researchers based in the School of Veterinary Medicine, bringing together expertise to make new discoveries, deepen scientific understanding and pioneer novel approaches to challenging human and veterinary virus infections.</w:t>
      </w:r>
    </w:p>
    <w:p w14:paraId="398A872E" w14:textId="77777777" w:rsidR="00245AF7" w:rsidRPr="00245AF7" w:rsidRDefault="00245AF7" w:rsidP="00245AF7">
      <w:pPr>
        <w:pStyle w:val="ListParagraph"/>
        <w:numPr>
          <w:ilvl w:val="0"/>
          <w:numId w:val="2"/>
        </w:numPr>
        <w:spacing w:after="0" w:line="276" w:lineRule="auto"/>
        <w:jc w:val="both"/>
        <w:rPr>
          <w:rFonts w:ascii="Arial" w:hAnsi="Arial" w:cs="Arial"/>
          <w:color w:val="000000" w:themeColor="text1"/>
          <w:sz w:val="20"/>
          <w:szCs w:val="20"/>
          <w:shd w:val="clear" w:color="auto" w:fill="FFFFFF"/>
        </w:rPr>
      </w:pPr>
      <w:r w:rsidRPr="00245AF7">
        <w:rPr>
          <w:rFonts w:ascii="Arial" w:hAnsi="Arial" w:cs="Arial"/>
          <w:color w:val="000000" w:themeColor="text1"/>
          <w:sz w:val="20"/>
          <w:szCs w:val="20"/>
          <w:shd w:val="clear" w:color="auto" w:fill="FFFFFF"/>
        </w:rPr>
        <w:t xml:space="preserve">Global Health and Antimicrobial Resistance: we represent a unique interdisciplinary network of researchers focussed on tackling antimicrobial resistance from a global, one health perspective. Research integrates bioinformatics, machine learning, AI, omics, microbiology, infection control, food safety, surveillance, epidemiology, health care and novel therapeutics. </w:t>
      </w:r>
    </w:p>
    <w:p w14:paraId="1270C74E" w14:textId="77777777" w:rsidR="00245AF7" w:rsidRPr="00245AF7" w:rsidRDefault="00245AF7" w:rsidP="00245AF7">
      <w:pPr>
        <w:pStyle w:val="ListParagraph"/>
        <w:numPr>
          <w:ilvl w:val="0"/>
          <w:numId w:val="2"/>
        </w:numPr>
        <w:spacing w:after="0" w:line="276" w:lineRule="auto"/>
        <w:jc w:val="both"/>
        <w:rPr>
          <w:rFonts w:ascii="Arial" w:hAnsi="Arial" w:cs="Arial"/>
          <w:color w:val="000000" w:themeColor="text1"/>
          <w:sz w:val="20"/>
          <w:szCs w:val="20"/>
          <w:shd w:val="clear" w:color="auto" w:fill="FFFFFF"/>
        </w:rPr>
      </w:pPr>
      <w:r w:rsidRPr="00245AF7">
        <w:rPr>
          <w:rFonts w:ascii="Arial" w:hAnsi="Arial" w:cs="Arial"/>
          <w:color w:val="000000" w:themeColor="text1"/>
          <w:sz w:val="20"/>
          <w:szCs w:val="20"/>
          <w:shd w:val="clear" w:color="auto" w:fill="FFFFFF"/>
        </w:rPr>
        <w:t xml:space="preserve">Ruminant Population Health: we conduct cutting-edge research into the health and welfare of UK cattle and sheep, with a special focus on endemic disease in populations. Together, we aim to enhance knowledge of the causes, detection, treatment and prevention of disease and poor welfare by using state of the art technologies and advanced analytical approaches such as machine learning and AI. Drawing upon our research into stakeholder decision making we transfer our research findings effectively throughout the relevant sectors to help the agricultural industry become more profitable, </w:t>
      </w:r>
      <w:proofErr w:type="gramStart"/>
      <w:r w:rsidRPr="00245AF7">
        <w:rPr>
          <w:rFonts w:ascii="Arial" w:hAnsi="Arial" w:cs="Arial"/>
          <w:color w:val="000000" w:themeColor="text1"/>
          <w:sz w:val="20"/>
          <w:szCs w:val="20"/>
          <w:shd w:val="clear" w:color="auto" w:fill="FFFFFF"/>
        </w:rPr>
        <w:t>robust</w:t>
      </w:r>
      <w:proofErr w:type="gramEnd"/>
      <w:r w:rsidRPr="00245AF7">
        <w:rPr>
          <w:rFonts w:ascii="Arial" w:hAnsi="Arial" w:cs="Arial"/>
          <w:color w:val="000000" w:themeColor="text1"/>
          <w:sz w:val="20"/>
          <w:szCs w:val="20"/>
          <w:shd w:val="clear" w:color="auto" w:fill="FFFFFF"/>
        </w:rPr>
        <w:t xml:space="preserve"> and sustainable.</w:t>
      </w:r>
    </w:p>
    <w:p w14:paraId="0B9ABBC7" w14:textId="77777777" w:rsidR="00245AF7" w:rsidRPr="00245AF7" w:rsidRDefault="00245AF7" w:rsidP="00245AF7">
      <w:pPr>
        <w:pStyle w:val="ListParagraph"/>
        <w:spacing w:after="0" w:line="276" w:lineRule="auto"/>
        <w:jc w:val="both"/>
        <w:rPr>
          <w:rFonts w:ascii="Arial" w:hAnsi="Arial" w:cs="Arial"/>
          <w:color w:val="000000" w:themeColor="text1"/>
          <w:sz w:val="20"/>
          <w:szCs w:val="20"/>
          <w:shd w:val="clear" w:color="auto" w:fill="FFFFFF"/>
        </w:rPr>
      </w:pPr>
    </w:p>
    <w:p w14:paraId="4A227CDC" w14:textId="77777777" w:rsidR="00245AF7" w:rsidRPr="00245AF7" w:rsidRDefault="00245AF7" w:rsidP="00245AF7">
      <w:pPr>
        <w:spacing w:line="276" w:lineRule="auto"/>
        <w:jc w:val="both"/>
        <w:rPr>
          <w:rFonts w:cs="Arial"/>
          <w:color w:val="000000" w:themeColor="text1"/>
          <w:szCs w:val="20"/>
        </w:rPr>
      </w:pPr>
      <w:r w:rsidRPr="00245AF7">
        <w:rPr>
          <w:rFonts w:cs="Arial"/>
          <w:color w:val="000000" w:themeColor="text1"/>
          <w:szCs w:val="20"/>
        </w:rPr>
        <w:t>In addition to our four key research areas, research in veterinary education underpins the ongoing evolution of our undergraduate curriculum and wider student experience.</w:t>
      </w:r>
    </w:p>
    <w:p w14:paraId="281CED46" w14:textId="77777777" w:rsidR="00245AF7" w:rsidRPr="00245AF7" w:rsidRDefault="00245AF7" w:rsidP="00245AF7">
      <w:pPr>
        <w:spacing w:line="276" w:lineRule="auto"/>
        <w:jc w:val="both"/>
        <w:rPr>
          <w:rFonts w:cs="Arial"/>
          <w:b/>
          <w:bCs/>
          <w:color w:val="000000" w:themeColor="text1"/>
          <w:szCs w:val="20"/>
        </w:rPr>
      </w:pPr>
    </w:p>
    <w:p w14:paraId="0FDC7223" w14:textId="77777777" w:rsidR="00245AF7" w:rsidRPr="00245AF7" w:rsidRDefault="00245AF7" w:rsidP="00245AF7">
      <w:pPr>
        <w:spacing w:line="276" w:lineRule="auto"/>
        <w:jc w:val="both"/>
        <w:rPr>
          <w:rFonts w:cs="Arial"/>
          <w:b/>
          <w:bCs/>
          <w:color w:val="000000" w:themeColor="text1"/>
          <w:szCs w:val="20"/>
        </w:rPr>
      </w:pPr>
      <w:r w:rsidRPr="00245AF7">
        <w:rPr>
          <w:rFonts w:cs="Arial"/>
          <w:b/>
          <w:bCs/>
          <w:color w:val="000000" w:themeColor="text1"/>
          <w:szCs w:val="20"/>
        </w:rPr>
        <w:t>The University and the Faculty</w:t>
      </w:r>
    </w:p>
    <w:p w14:paraId="17137525" w14:textId="07781548" w:rsidR="00245AF7" w:rsidRPr="00245AF7" w:rsidRDefault="00245AF7" w:rsidP="00245AF7">
      <w:pPr>
        <w:spacing w:line="276" w:lineRule="auto"/>
        <w:jc w:val="both"/>
        <w:rPr>
          <w:rFonts w:cs="Arial"/>
          <w:color w:val="000000" w:themeColor="text1"/>
          <w:szCs w:val="20"/>
        </w:rPr>
      </w:pPr>
      <w:r w:rsidRPr="00245AF7">
        <w:rPr>
          <w:rFonts w:cs="Arial"/>
          <w:color w:val="000000" w:themeColor="text1"/>
          <w:szCs w:val="20"/>
        </w:rPr>
        <w:t xml:space="preserve">The University of Nottingham has award-winning campuses in the United Kingdom, China and Malaysia and hosts a truly global academic community in all three countries. The University was placed 103rd in the world (2022 QS World University Rankings) and placed 7th in the UK for research power (REF2021). </w:t>
      </w:r>
    </w:p>
    <w:p w14:paraId="6081CA68" w14:textId="77777777" w:rsidR="00245AF7" w:rsidRPr="00245AF7" w:rsidRDefault="00245AF7" w:rsidP="00245AF7">
      <w:pPr>
        <w:spacing w:line="276" w:lineRule="auto"/>
        <w:jc w:val="both"/>
        <w:rPr>
          <w:rFonts w:cs="Arial"/>
          <w:color w:val="000000" w:themeColor="text1"/>
          <w:szCs w:val="20"/>
        </w:rPr>
      </w:pPr>
      <w:r w:rsidRPr="00245AF7">
        <w:rPr>
          <w:rFonts w:cs="Arial"/>
          <w:color w:val="000000" w:themeColor="text1"/>
          <w:szCs w:val="20"/>
        </w:rPr>
        <w:t xml:space="preserve">The </w:t>
      </w:r>
      <w:proofErr w:type="gramStart"/>
      <w:r w:rsidRPr="00245AF7">
        <w:rPr>
          <w:rFonts w:cs="Arial"/>
          <w:color w:val="000000" w:themeColor="text1"/>
          <w:szCs w:val="20"/>
        </w:rPr>
        <w:t>School</w:t>
      </w:r>
      <w:proofErr w:type="gramEnd"/>
      <w:r w:rsidRPr="00245AF7">
        <w:rPr>
          <w:rFonts w:cs="Arial"/>
          <w:color w:val="000000" w:themeColor="text1"/>
          <w:szCs w:val="20"/>
        </w:rPr>
        <w:t xml:space="preserve"> is part of the Faculty of Medicine and Health Sciences which has a shared endeavour is to protect and improve human and animal life through education, training, research and knowledge exchange.  The </w:t>
      </w:r>
      <w:proofErr w:type="gramStart"/>
      <w:r w:rsidRPr="00245AF7">
        <w:rPr>
          <w:rFonts w:cs="Arial"/>
          <w:color w:val="000000" w:themeColor="text1"/>
          <w:szCs w:val="20"/>
        </w:rPr>
        <w:t>Faculty</w:t>
      </w:r>
      <w:proofErr w:type="gramEnd"/>
      <w:r w:rsidRPr="00245AF7">
        <w:rPr>
          <w:rFonts w:cs="Arial"/>
          <w:color w:val="000000" w:themeColor="text1"/>
          <w:szCs w:val="20"/>
        </w:rPr>
        <w:t>, the largest at the University, works closely with local NHS and other healthcare providers, veterinary practices and industry, to bring relevance and real-life impact to our teaching and research.</w:t>
      </w:r>
    </w:p>
    <w:p w14:paraId="6E3ED9EF" w14:textId="77777777" w:rsidR="00245AF7" w:rsidRPr="00245AF7" w:rsidRDefault="00245AF7" w:rsidP="00245AF7">
      <w:pPr>
        <w:spacing w:line="276" w:lineRule="auto"/>
        <w:jc w:val="both"/>
        <w:rPr>
          <w:rFonts w:cs="Arial"/>
          <w:b/>
          <w:bCs/>
          <w:color w:val="000000" w:themeColor="text1"/>
          <w:szCs w:val="20"/>
        </w:rPr>
      </w:pPr>
    </w:p>
    <w:p w14:paraId="7C3BA413" w14:textId="77777777" w:rsidR="00245AF7" w:rsidRPr="00245AF7" w:rsidRDefault="00245AF7" w:rsidP="00245AF7">
      <w:pPr>
        <w:spacing w:line="276" w:lineRule="auto"/>
        <w:jc w:val="both"/>
        <w:rPr>
          <w:rFonts w:cs="Arial"/>
          <w:b/>
          <w:bCs/>
          <w:color w:val="000000" w:themeColor="text1"/>
          <w:szCs w:val="20"/>
        </w:rPr>
      </w:pPr>
      <w:r w:rsidRPr="00245AF7">
        <w:rPr>
          <w:rFonts w:cs="Arial"/>
          <w:b/>
          <w:bCs/>
          <w:color w:val="000000" w:themeColor="text1"/>
          <w:szCs w:val="20"/>
        </w:rPr>
        <w:t>Local Environs</w:t>
      </w:r>
    </w:p>
    <w:p w14:paraId="17126FA8" w14:textId="77777777" w:rsidR="00245AF7" w:rsidRPr="00245AF7" w:rsidRDefault="00245AF7" w:rsidP="00245AF7">
      <w:pPr>
        <w:spacing w:line="276" w:lineRule="auto"/>
        <w:jc w:val="both"/>
        <w:rPr>
          <w:rFonts w:cs="Arial"/>
          <w:color w:val="000000" w:themeColor="text1"/>
          <w:szCs w:val="20"/>
        </w:rPr>
      </w:pPr>
      <w:r w:rsidRPr="00245AF7">
        <w:rPr>
          <w:rFonts w:cs="Arial"/>
          <w:color w:val="000000" w:themeColor="text1"/>
          <w:szCs w:val="20"/>
        </w:rPr>
        <w:t xml:space="preserve">Nottingham is an attractive, </w:t>
      </w:r>
      <w:proofErr w:type="gramStart"/>
      <w:r w:rsidRPr="00245AF7">
        <w:rPr>
          <w:rFonts w:cs="Arial"/>
          <w:color w:val="000000" w:themeColor="text1"/>
          <w:szCs w:val="20"/>
        </w:rPr>
        <w:t>vibrant</w:t>
      </w:r>
      <w:proofErr w:type="gramEnd"/>
      <w:r w:rsidRPr="00245AF7">
        <w:rPr>
          <w:rFonts w:cs="Arial"/>
          <w:color w:val="000000" w:themeColor="text1"/>
          <w:szCs w:val="20"/>
        </w:rPr>
        <w:t xml:space="preserve"> and prosperous city, that attracts people from all over the UK. Culturally, it was awarded UNESCO City of Literature status and has great theatres, an arena which attracts both national and international performers and a range of historical interests including those related to the lace industry, Lord </w:t>
      </w:r>
      <w:proofErr w:type="gramStart"/>
      <w:r w:rsidRPr="00245AF7">
        <w:rPr>
          <w:rFonts w:cs="Arial"/>
          <w:color w:val="000000" w:themeColor="text1"/>
          <w:szCs w:val="20"/>
        </w:rPr>
        <w:t>Byron</w:t>
      </w:r>
      <w:proofErr w:type="gramEnd"/>
      <w:r w:rsidRPr="00245AF7">
        <w:rPr>
          <w:rFonts w:cs="Arial"/>
          <w:color w:val="000000" w:themeColor="text1"/>
          <w:szCs w:val="20"/>
        </w:rPr>
        <w:t xml:space="preserve"> and DH Lawrence. Nottingham is also known for sport, being the home of Trent Bridge Cricket Ground, Nottingham Forest and Notts County Football Clubs, the National Water Sports </w:t>
      </w:r>
      <w:proofErr w:type="gramStart"/>
      <w:r w:rsidRPr="00245AF7">
        <w:rPr>
          <w:rFonts w:cs="Arial"/>
          <w:color w:val="000000" w:themeColor="text1"/>
          <w:szCs w:val="20"/>
        </w:rPr>
        <w:t>Centre</w:t>
      </w:r>
      <w:proofErr w:type="gramEnd"/>
      <w:r w:rsidRPr="00245AF7">
        <w:rPr>
          <w:rFonts w:cs="Arial"/>
          <w:color w:val="000000" w:themeColor="text1"/>
          <w:szCs w:val="20"/>
        </w:rPr>
        <w:t xml:space="preserve"> and the Nottingham Tennis Centre. There is excellent public transport with buses and a tram service, a good network of roads with easy access to the M1 and the A1, a fast frequent rail service to London and other major cities. East Midlands Airport is 18 miles away. The city is set within a county of outstanding natural beauty which includes Sherwood Forest, Wollaton Park, lively market towns and wonderful historic buildings, and is close to the southern Peak District. In addition to the two Universities, there are excellent local schools and colleges. </w:t>
      </w:r>
    </w:p>
    <w:p w14:paraId="39523229" w14:textId="77777777" w:rsidR="00245AF7" w:rsidRPr="00245AF7" w:rsidRDefault="00245AF7" w:rsidP="00245AF7">
      <w:pPr>
        <w:spacing w:line="276" w:lineRule="auto"/>
        <w:jc w:val="both"/>
        <w:rPr>
          <w:rFonts w:cs="Arial"/>
          <w:color w:val="000000" w:themeColor="text1"/>
          <w:szCs w:val="20"/>
        </w:rPr>
      </w:pPr>
    </w:p>
    <w:p w14:paraId="215B163A" w14:textId="77777777" w:rsidR="00245AF7" w:rsidRPr="00245AF7" w:rsidRDefault="00245AF7" w:rsidP="00245AF7">
      <w:pPr>
        <w:spacing w:line="276" w:lineRule="auto"/>
        <w:jc w:val="both"/>
        <w:rPr>
          <w:rFonts w:cs="Arial"/>
          <w:color w:val="000000" w:themeColor="text1"/>
          <w:szCs w:val="20"/>
        </w:rPr>
      </w:pPr>
      <w:r w:rsidRPr="00245AF7">
        <w:rPr>
          <w:rFonts w:cs="Arial"/>
          <w:color w:val="000000" w:themeColor="text1"/>
          <w:szCs w:val="20"/>
        </w:rPr>
        <w:t xml:space="preserve">To find out more about Nottingham, please use the following links: </w:t>
      </w:r>
    </w:p>
    <w:p w14:paraId="3E7085EA" w14:textId="77777777" w:rsidR="00245AF7" w:rsidRPr="00245AF7" w:rsidRDefault="00245AF7" w:rsidP="00245AF7">
      <w:pPr>
        <w:pStyle w:val="ListParagraph"/>
        <w:numPr>
          <w:ilvl w:val="0"/>
          <w:numId w:val="3"/>
        </w:numPr>
        <w:spacing w:after="0" w:line="276" w:lineRule="auto"/>
        <w:jc w:val="both"/>
        <w:rPr>
          <w:rFonts w:ascii="Arial" w:hAnsi="Arial" w:cs="Arial"/>
          <w:color w:val="000000" w:themeColor="text1"/>
          <w:sz w:val="20"/>
          <w:szCs w:val="20"/>
        </w:rPr>
      </w:pPr>
      <w:r w:rsidRPr="00245AF7">
        <w:rPr>
          <w:rFonts w:ascii="Arial" w:hAnsi="Arial" w:cs="Arial"/>
          <w:color w:val="000000" w:themeColor="text1"/>
          <w:sz w:val="20"/>
          <w:szCs w:val="20"/>
        </w:rPr>
        <w:t xml:space="preserve">Nottinghamshire tourism - </w:t>
      </w:r>
      <w:hyperlink r:id="rId7" w:history="1">
        <w:r w:rsidRPr="00245AF7">
          <w:rPr>
            <w:rStyle w:val="Hyperlink"/>
            <w:rFonts w:ascii="Arial" w:hAnsi="Arial" w:cs="Arial"/>
            <w:color w:val="000000" w:themeColor="text1"/>
            <w:sz w:val="20"/>
            <w:szCs w:val="20"/>
          </w:rPr>
          <w:t>https://www.visit-nottinghamshire.co.uk/</w:t>
        </w:r>
      </w:hyperlink>
    </w:p>
    <w:p w14:paraId="7DCE297C" w14:textId="77777777" w:rsidR="00245AF7" w:rsidRPr="00245AF7" w:rsidRDefault="00245AF7" w:rsidP="00245AF7">
      <w:pPr>
        <w:pStyle w:val="ListParagraph"/>
        <w:numPr>
          <w:ilvl w:val="0"/>
          <w:numId w:val="3"/>
        </w:numPr>
        <w:spacing w:after="0" w:line="276" w:lineRule="auto"/>
        <w:jc w:val="both"/>
        <w:rPr>
          <w:rFonts w:ascii="Arial" w:hAnsi="Arial" w:cs="Arial"/>
          <w:color w:val="000000" w:themeColor="text1"/>
          <w:sz w:val="20"/>
          <w:szCs w:val="20"/>
        </w:rPr>
      </w:pPr>
      <w:r w:rsidRPr="00245AF7">
        <w:rPr>
          <w:rFonts w:ascii="Arial" w:hAnsi="Arial" w:cs="Arial"/>
          <w:color w:val="000000" w:themeColor="text1"/>
          <w:sz w:val="20"/>
          <w:szCs w:val="20"/>
        </w:rPr>
        <w:t xml:space="preserve">Nottingham City Council – schools, local transport etc. - </w:t>
      </w:r>
      <w:hyperlink r:id="rId8" w:history="1">
        <w:r w:rsidRPr="00245AF7">
          <w:rPr>
            <w:rStyle w:val="Hyperlink"/>
            <w:rFonts w:ascii="Arial" w:hAnsi="Arial" w:cs="Arial"/>
            <w:color w:val="000000" w:themeColor="text1"/>
            <w:sz w:val="20"/>
            <w:szCs w:val="20"/>
          </w:rPr>
          <w:t>http://www.nottinghamcity.gov.uk</w:t>
        </w:r>
      </w:hyperlink>
      <w:r w:rsidRPr="00245AF7">
        <w:rPr>
          <w:rFonts w:ascii="Arial" w:hAnsi="Arial" w:cs="Arial"/>
          <w:color w:val="000000" w:themeColor="text1"/>
          <w:sz w:val="20"/>
          <w:szCs w:val="20"/>
        </w:rPr>
        <w:t xml:space="preserve"> </w:t>
      </w:r>
    </w:p>
    <w:p w14:paraId="691A8530" w14:textId="77777777" w:rsidR="00245AF7" w:rsidRPr="00245AF7" w:rsidRDefault="00245AF7" w:rsidP="00245AF7">
      <w:pPr>
        <w:spacing w:line="276" w:lineRule="auto"/>
        <w:jc w:val="both"/>
        <w:rPr>
          <w:rFonts w:cs="Arial"/>
          <w:color w:val="000000" w:themeColor="text1"/>
          <w:szCs w:val="20"/>
        </w:rPr>
      </w:pPr>
    </w:p>
    <w:p w14:paraId="3974681E" w14:textId="77777777" w:rsidR="00245AF7" w:rsidRPr="00245AF7" w:rsidRDefault="00245AF7" w:rsidP="00245AF7">
      <w:pPr>
        <w:spacing w:line="276" w:lineRule="auto"/>
        <w:jc w:val="both"/>
        <w:rPr>
          <w:rFonts w:cs="Arial"/>
          <w:color w:val="000000" w:themeColor="text1"/>
          <w:szCs w:val="20"/>
        </w:rPr>
      </w:pPr>
      <w:r w:rsidRPr="00245AF7">
        <w:rPr>
          <w:rFonts w:cs="Arial"/>
          <w:color w:val="000000" w:themeColor="text1"/>
          <w:szCs w:val="20"/>
        </w:rPr>
        <w:lastRenderedPageBreak/>
        <w:t xml:space="preserve">The </w:t>
      </w:r>
      <w:proofErr w:type="gramStart"/>
      <w:r w:rsidRPr="00245AF7">
        <w:rPr>
          <w:rFonts w:cs="Arial"/>
          <w:color w:val="000000" w:themeColor="text1"/>
          <w:szCs w:val="20"/>
        </w:rPr>
        <w:t>School</w:t>
      </w:r>
      <w:proofErr w:type="gramEnd"/>
      <w:r w:rsidRPr="00245AF7">
        <w:rPr>
          <w:rFonts w:cs="Arial"/>
          <w:color w:val="000000" w:themeColor="text1"/>
          <w:szCs w:val="20"/>
        </w:rPr>
        <w:t xml:space="preserve"> is actually based in the village of Sutton Bonington approximately 20 minutes south of Nottingham, in Leicestershire.  The </w:t>
      </w:r>
      <w:proofErr w:type="gramStart"/>
      <w:r w:rsidRPr="00245AF7">
        <w:rPr>
          <w:rFonts w:cs="Arial"/>
          <w:color w:val="000000" w:themeColor="text1"/>
          <w:szCs w:val="20"/>
        </w:rPr>
        <w:t>School</w:t>
      </w:r>
      <w:proofErr w:type="gramEnd"/>
      <w:r w:rsidRPr="00245AF7">
        <w:rPr>
          <w:rFonts w:cs="Arial"/>
          <w:color w:val="000000" w:themeColor="text1"/>
          <w:szCs w:val="20"/>
        </w:rPr>
        <w:t xml:space="preserve"> has good transport options being close to the A50 and M1, and is commutable within an hour from Ashbourne in the west to Oakham in the East.</w:t>
      </w:r>
    </w:p>
    <w:p w14:paraId="5D190FDB" w14:textId="77777777" w:rsidR="00245AF7" w:rsidRPr="00D84B15" w:rsidRDefault="00245AF7" w:rsidP="00D84B15">
      <w:pPr>
        <w:pStyle w:val="NoSpacing"/>
        <w:jc w:val="both"/>
      </w:pPr>
    </w:p>
    <w:sectPr w:rsidR="00245AF7" w:rsidRPr="00D84B15" w:rsidSect="00956C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F27C5"/>
    <w:multiLevelType w:val="hybridMultilevel"/>
    <w:tmpl w:val="01C2C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3C2578"/>
    <w:multiLevelType w:val="hybridMultilevel"/>
    <w:tmpl w:val="4AE21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FB5068"/>
    <w:multiLevelType w:val="hybridMultilevel"/>
    <w:tmpl w:val="B2445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3766975">
    <w:abstractNumId w:val="1"/>
  </w:num>
  <w:num w:numId="2" w16cid:durableId="1227375896">
    <w:abstractNumId w:val="0"/>
  </w:num>
  <w:num w:numId="3" w16cid:durableId="18826728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4FD"/>
    <w:rsid w:val="0004196A"/>
    <w:rsid w:val="0004634D"/>
    <w:rsid w:val="0007448C"/>
    <w:rsid w:val="000A15A7"/>
    <w:rsid w:val="000C4176"/>
    <w:rsid w:val="000C70E1"/>
    <w:rsid w:val="000D4EA5"/>
    <w:rsid w:val="000D64BF"/>
    <w:rsid w:val="000D7FA8"/>
    <w:rsid w:val="001164F8"/>
    <w:rsid w:val="00154E1E"/>
    <w:rsid w:val="00172159"/>
    <w:rsid w:val="00186DFE"/>
    <w:rsid w:val="00245AF7"/>
    <w:rsid w:val="002802CE"/>
    <w:rsid w:val="002A5265"/>
    <w:rsid w:val="002C4E3F"/>
    <w:rsid w:val="002F6313"/>
    <w:rsid w:val="00344FD8"/>
    <w:rsid w:val="003B4B92"/>
    <w:rsid w:val="003D0B41"/>
    <w:rsid w:val="003F791A"/>
    <w:rsid w:val="004841FC"/>
    <w:rsid w:val="004F019D"/>
    <w:rsid w:val="00583B7B"/>
    <w:rsid w:val="005C0D04"/>
    <w:rsid w:val="005D5970"/>
    <w:rsid w:val="006801F4"/>
    <w:rsid w:val="00687AF9"/>
    <w:rsid w:val="00701C9A"/>
    <w:rsid w:val="007A5559"/>
    <w:rsid w:val="007E63C1"/>
    <w:rsid w:val="007F67B0"/>
    <w:rsid w:val="00800F0D"/>
    <w:rsid w:val="00863557"/>
    <w:rsid w:val="008A79E9"/>
    <w:rsid w:val="00917BAF"/>
    <w:rsid w:val="00953C1B"/>
    <w:rsid w:val="00956C01"/>
    <w:rsid w:val="0096442C"/>
    <w:rsid w:val="00967AAD"/>
    <w:rsid w:val="00981D7B"/>
    <w:rsid w:val="009D0DB1"/>
    <w:rsid w:val="009E1AB5"/>
    <w:rsid w:val="00A02989"/>
    <w:rsid w:val="00A74281"/>
    <w:rsid w:val="00A94B15"/>
    <w:rsid w:val="00AE0262"/>
    <w:rsid w:val="00B63FD7"/>
    <w:rsid w:val="00C01AE8"/>
    <w:rsid w:val="00C30A74"/>
    <w:rsid w:val="00CA44FD"/>
    <w:rsid w:val="00CE4C25"/>
    <w:rsid w:val="00D129FD"/>
    <w:rsid w:val="00D84B15"/>
    <w:rsid w:val="00DE213B"/>
    <w:rsid w:val="00E7727D"/>
    <w:rsid w:val="00EF267C"/>
    <w:rsid w:val="00F17E03"/>
    <w:rsid w:val="00F3133A"/>
    <w:rsid w:val="00F569EA"/>
    <w:rsid w:val="00FE3552"/>
    <w:rsid w:val="00FE3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5FEB4"/>
  <w15:chartTrackingRefBased/>
  <w15:docId w15:val="{DDDE2075-E6F1-45FA-A196-5B9DE7077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1F4"/>
    <w:pPr>
      <w:spacing w:after="0" w:line="240" w:lineRule="auto"/>
    </w:pPr>
    <w:rPr>
      <w:rFonts w:ascii="Arial" w:hAnsi="Arial"/>
      <w:color w:val="BFBFBF" w:themeColor="background1" w:themeShade="BF"/>
      <w:kern w:val="0"/>
      <w:sz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6DFE"/>
    <w:rPr>
      <w:color w:val="0000FF"/>
      <w:u w:val="single"/>
    </w:rPr>
  </w:style>
  <w:style w:type="paragraph" w:styleId="NoSpacing">
    <w:name w:val="No Spacing"/>
    <w:uiPriority w:val="1"/>
    <w:qFormat/>
    <w:rsid w:val="00956C01"/>
    <w:pPr>
      <w:spacing w:after="0" w:line="240" w:lineRule="auto"/>
    </w:pPr>
    <w:rPr>
      <w:rFonts w:ascii="Arial" w:hAnsi="Arial"/>
      <w:color w:val="BFBFBF" w:themeColor="background1" w:themeShade="BF"/>
      <w:kern w:val="0"/>
      <w:sz w:val="20"/>
      <w14:ligatures w14:val="none"/>
    </w:rPr>
  </w:style>
  <w:style w:type="character" w:styleId="UnresolvedMention">
    <w:name w:val="Unresolved Mention"/>
    <w:basedOn w:val="DefaultParagraphFont"/>
    <w:uiPriority w:val="99"/>
    <w:semiHidden/>
    <w:unhideWhenUsed/>
    <w:rsid w:val="00DE213B"/>
    <w:rPr>
      <w:color w:val="605E5C"/>
      <w:shd w:val="clear" w:color="auto" w:fill="E1DFDD"/>
    </w:rPr>
  </w:style>
  <w:style w:type="paragraph" w:styleId="ListParagraph">
    <w:name w:val="List Paragraph"/>
    <w:basedOn w:val="Normal"/>
    <w:uiPriority w:val="34"/>
    <w:qFormat/>
    <w:rsid w:val="00245AF7"/>
    <w:pPr>
      <w:spacing w:after="160" w:line="259" w:lineRule="auto"/>
      <w:ind w:left="720"/>
      <w:contextualSpacing/>
    </w:pPr>
    <w:rPr>
      <w:rFonts w:asciiTheme="minorHAnsi" w:hAnsiTheme="minorHAnsi"/>
      <w:color w:val="auto"/>
      <w:kern w:val="2"/>
      <w:sz w:val="22"/>
      <w14:ligatures w14:val="standardContextual"/>
    </w:rPr>
  </w:style>
  <w:style w:type="character" w:customStyle="1" w:styleId="apple-converted-space">
    <w:name w:val="apple-converted-space"/>
    <w:basedOn w:val="DefaultParagraphFont"/>
    <w:rsid w:val="00245AF7"/>
  </w:style>
  <w:style w:type="character" w:styleId="FollowedHyperlink">
    <w:name w:val="FollowedHyperlink"/>
    <w:basedOn w:val="DefaultParagraphFont"/>
    <w:uiPriority w:val="99"/>
    <w:semiHidden/>
    <w:unhideWhenUsed/>
    <w:rsid w:val="007F67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83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ttinghamcity.gov.uk" TargetMode="External"/><Relationship Id="rId3" Type="http://schemas.openxmlformats.org/officeDocument/2006/relationships/styles" Target="styles.xml"/><Relationship Id="rId7" Type="http://schemas.openxmlformats.org/officeDocument/2006/relationships/hyperlink" Target="https://www.visit-nottinghamshire.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ottingham.ac.uk/cancerresearchnottingha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AE033-29C9-4FAC-8FED-F20E4E10C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1564</Words>
  <Characters>8920</Characters>
  <Application>Microsoft Office Word</Application>
  <DocSecurity>0</DocSecurity>
  <Lines>74</Lines>
  <Paragraphs>20</Paragraphs>
  <ScaleCrop>false</ScaleCrop>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Archer (staff)</dc:creator>
  <cp:keywords/>
  <dc:description/>
  <cp:lastModifiedBy>Kevin Gough</cp:lastModifiedBy>
  <cp:revision>5</cp:revision>
  <dcterms:created xsi:type="dcterms:W3CDTF">2023-10-08T10:40:00Z</dcterms:created>
  <dcterms:modified xsi:type="dcterms:W3CDTF">2023-10-12T10:54:00Z</dcterms:modified>
</cp:coreProperties>
</file>